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mallCaps w:val="1"/>
          <w:sz w:val="18"/>
          <w:szCs w:val="18"/>
          <w:u w:val="single"/>
        </w:rPr>
      </w:pPr>
      <w:bookmarkStart w:colFirst="0" w:colLast="0" w:name="_heading=h.svvkzcftcgok"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Arial" w:cs="Arial" w:eastAsia="Arial" w:hAnsi="Arial"/>
          <w:b w:val="1"/>
          <w:smallCaps w:val="1"/>
          <w:sz w:val="18"/>
          <w:szCs w:val="18"/>
          <w:u w:val="single"/>
        </w:rPr>
      </w:pPr>
      <w:bookmarkStart w:colFirst="0" w:colLast="0" w:name="_heading=h.ecmm8xpbrbn9" w:id="1"/>
      <w:bookmarkEnd w:id="1"/>
      <w:r w:rsidDel="00000000" w:rsidR="00000000" w:rsidRPr="00000000">
        <w:rPr>
          <w:rFonts w:ascii="Arial" w:cs="Arial" w:eastAsia="Arial" w:hAnsi="Arial"/>
          <w:b w:val="1"/>
          <w:i w:val="0"/>
          <w:smallCaps w:val="1"/>
          <w:strike w:val="0"/>
          <w:color w:val="000000"/>
          <w:sz w:val="18"/>
          <w:szCs w:val="18"/>
          <w:u w:val="single"/>
          <w:shd w:fill="auto" w:val="clear"/>
          <w:vertAlign w:val="baseline"/>
          <w:rtl w:val="0"/>
        </w:rPr>
        <w:t xml:space="preserve">PROTOCOLO DE A</w:t>
      </w:r>
      <w:r w:rsidDel="00000000" w:rsidR="00000000" w:rsidRPr="00000000">
        <w:rPr>
          <w:rFonts w:ascii="Arial" w:cs="Arial" w:eastAsia="Arial" w:hAnsi="Arial"/>
          <w:b w:val="1"/>
          <w:smallCaps w:val="1"/>
          <w:sz w:val="18"/>
          <w:szCs w:val="18"/>
          <w:u w:val="single"/>
          <w:rtl w:val="0"/>
        </w:rPr>
        <w:t xml:space="preserve">CCIÓN</w:t>
      </w:r>
      <w:r w:rsidDel="00000000" w:rsidR="00000000" w:rsidRPr="00000000">
        <w:rPr>
          <w:rFonts w:ascii="Arial" w:cs="Arial" w:eastAsia="Arial" w:hAnsi="Arial"/>
          <w:b w:val="1"/>
          <w:i w:val="0"/>
          <w:smallCaps w:val="1"/>
          <w:strike w:val="0"/>
          <w:color w:val="000000"/>
          <w:sz w:val="18"/>
          <w:szCs w:val="18"/>
          <w:u w:val="single"/>
          <w:shd w:fill="auto" w:val="clear"/>
          <w:vertAlign w:val="baseline"/>
          <w:rtl w:val="0"/>
        </w:rPr>
        <w:t xml:space="preserve"> Y ESTRATEGIAS DE PREVENCIÓN FRENTE A SITUACIONE</w:t>
      </w:r>
      <w:r w:rsidDel="00000000" w:rsidR="00000000" w:rsidRPr="00000000">
        <w:rPr>
          <w:rFonts w:ascii="Arial" w:cs="Arial" w:eastAsia="Arial" w:hAnsi="Arial"/>
          <w:b w:val="1"/>
          <w:smallCaps w:val="1"/>
          <w:sz w:val="18"/>
          <w:szCs w:val="18"/>
          <w:u w:val="single"/>
          <w:rtl w:val="0"/>
        </w:rPr>
        <w:t xml:space="preserve">S DE PORTE, TRÁFICO Y/O CONSUMO DE DROGAS Y ALCOHOL.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rFonts w:ascii="Arial" w:cs="Arial" w:eastAsia="Arial" w:hAnsi="Arial"/>
          <w:b w:val="1"/>
          <w:smallCaps w:val="1"/>
          <w:sz w:val="18"/>
          <w:szCs w:val="18"/>
          <w:u w:val="single"/>
        </w:rPr>
      </w:pPr>
      <w:bookmarkStart w:colFirst="0" w:colLast="0" w:name="_heading=h.h59gj4i0ov8p" w:id="2"/>
      <w:bookmarkEnd w:id="2"/>
      <w:r w:rsidDel="00000000" w:rsidR="00000000" w:rsidRPr="00000000">
        <w:rPr>
          <w:rtl w:val="0"/>
        </w:rPr>
      </w:r>
    </w:p>
    <w:tbl>
      <w:tblPr>
        <w:tblStyle w:val="Table1"/>
        <w:tblW w:w="91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5"/>
        <w:gridCol w:w="1905"/>
        <w:gridCol w:w="1485"/>
        <w:tblGridChange w:id="0">
          <w:tblGrid>
            <w:gridCol w:w="5745"/>
            <w:gridCol w:w="1905"/>
            <w:gridCol w:w="1485"/>
          </w:tblGrid>
        </w:tblGridChange>
      </w:tblGrid>
      <w:tr>
        <w:trPr>
          <w:cantSplit w:val="0"/>
          <w:trHeight w:val="2973.33984375" w:hRule="atLeast"/>
          <w:tblHeader w:val="0"/>
        </w:trPr>
        <w:tc>
          <w:tcPr>
            <w:gridSpan w:val="3"/>
            <w:shd w:fill="f2f2f2" w:val="clear"/>
          </w:tcPr>
          <w:p w:rsidR="00000000" w:rsidDel="00000000" w:rsidP="00000000" w:rsidRDefault="00000000" w:rsidRPr="00000000" w14:paraId="00000004">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Introducción.</w:t>
            </w:r>
          </w:p>
          <w:p w:rsidR="00000000" w:rsidDel="00000000" w:rsidP="00000000" w:rsidRDefault="00000000" w:rsidRPr="00000000" w14:paraId="0000000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spacing w:line="276" w:lineRule="auto"/>
              <w:ind w:right="109"/>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desarrollo integral de niños, niñas y adolescentes durante su trayectoria educacional, requiere de espacios seguros, libres de situaciones de riesgo relacionadas con alcohol y drogas que puedan afectar su salud y su adecuado desarrollo biopsicosocial. En este contexto, la normativa señala que todos los establecimientos, deben implementar estrategias de prevención y protocolos de acción, con la finalidad de actuar oportunamente para abordar este tipo de problemáticas, con un sentido preventivo, orientado al autocuidado y la formación de estudiantes comprometidos con el bienestar de su comunidad (MINEDUC).</w:t>
            </w:r>
          </w:p>
          <w:p w:rsidR="00000000" w:rsidDel="00000000" w:rsidP="00000000" w:rsidRDefault="00000000" w:rsidRPr="00000000" w14:paraId="00000007">
            <w:pPr>
              <w:spacing w:line="276" w:lineRule="auto"/>
              <w:ind w:right="109"/>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8">
            <w:pPr>
              <w:spacing w:line="276" w:lineRule="auto"/>
              <w:ind w:right="109"/>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Las situaciones que se incluyen en este protocolo, son las relacionadas al porte, tráfico y/o consumo de drogas y alcohol dentro y fuera del establecimiento, cuando se trate de actividades curriculares o extracurriculares en las que participan estudiantes de la comunidad educativa.</w:t>
            </w:r>
          </w:p>
        </w:tc>
      </w:tr>
      <w:tr>
        <w:trPr>
          <w:cantSplit w:val="0"/>
          <w:trHeight w:val="460" w:hRule="atLeast"/>
          <w:tblHeader w:val="0"/>
        </w:trPr>
        <w:tc>
          <w:tcPr>
            <w:gridSpan w:val="3"/>
            <w:shd w:fill="808080" w:val="clear"/>
            <w:tcMar>
              <w:left w:w="70.0" w:type="dxa"/>
              <w:right w:w="70.0" w:type="dxa"/>
            </w:tcMar>
            <w:vAlign w:val="center"/>
          </w:tcPr>
          <w:p w:rsidR="00000000" w:rsidDel="00000000" w:rsidP="00000000" w:rsidRDefault="00000000" w:rsidRPr="00000000" w14:paraId="0000000B">
            <w:pPr>
              <w:spacing w:line="276" w:lineRule="auto"/>
              <w:jc w:val="center"/>
              <w:rPr>
                <w:rFonts w:ascii="Arial" w:cs="Arial" w:eastAsia="Arial" w:hAnsi="Arial"/>
                <w:sz w:val="18"/>
                <w:szCs w:val="18"/>
              </w:rPr>
            </w:pPr>
            <w:r w:rsidDel="00000000" w:rsidR="00000000" w:rsidRPr="00000000">
              <w:rPr>
                <w:rFonts w:ascii="Arial" w:cs="Arial" w:eastAsia="Arial" w:hAnsi="Arial"/>
                <w:b w:val="1"/>
                <w:color w:val="ffffff"/>
                <w:sz w:val="18"/>
                <w:szCs w:val="18"/>
                <w:rtl w:val="0"/>
              </w:rPr>
              <w:t xml:space="preserve">I. CONCEPTUALIZACIÓN</w:t>
            </w:r>
            <w:r w:rsidDel="00000000" w:rsidR="00000000" w:rsidRPr="00000000">
              <w:rPr>
                <w:rFonts w:ascii="Arial" w:cs="Arial" w:eastAsia="Arial" w:hAnsi="Arial"/>
                <w:color w:val="ffffff"/>
                <w:sz w:val="18"/>
                <w:szCs w:val="18"/>
                <w:rtl w:val="0"/>
              </w:rPr>
              <w:t xml:space="preserve">:</w:t>
            </w:r>
            <w:r w:rsidDel="00000000" w:rsidR="00000000" w:rsidRPr="00000000">
              <w:rPr>
                <w:rtl w:val="0"/>
              </w:rPr>
            </w:r>
          </w:p>
        </w:tc>
      </w:tr>
      <w:tr>
        <w:trPr>
          <w:cantSplit w:val="0"/>
          <w:trHeight w:val="840" w:hRule="atLeast"/>
          <w:tblHeader w:val="0"/>
        </w:trPr>
        <w:tc>
          <w:tcPr>
            <w:gridSpan w:val="3"/>
            <w:tcMar>
              <w:left w:w="70.0" w:type="dxa"/>
              <w:right w:w="70.0" w:type="dxa"/>
            </w:tcMar>
          </w:tcPr>
          <w:p w:rsidR="00000000" w:rsidDel="00000000" w:rsidP="00000000" w:rsidRDefault="00000000" w:rsidRPr="00000000" w14:paraId="0000000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Para efectos de este documento, se utilizarán los siguientes conceptos definidos: </w:t>
            </w:r>
          </w:p>
          <w:p w:rsidR="00000000" w:rsidDel="00000000" w:rsidP="00000000" w:rsidRDefault="00000000" w:rsidRPr="00000000" w14:paraId="0000000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0">
            <w:pPr>
              <w:spacing w:line="276" w:lineRule="auto"/>
              <w:ind w:left="0" w:right="50.80078125"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Consumo: </w:t>
            </w:r>
            <w:r w:rsidDel="00000000" w:rsidR="00000000" w:rsidRPr="00000000">
              <w:rPr>
                <w:rFonts w:ascii="Arial" w:cs="Arial" w:eastAsia="Arial" w:hAnsi="Arial"/>
                <w:sz w:val="18"/>
                <w:szCs w:val="18"/>
                <w:rtl w:val="0"/>
              </w:rPr>
              <w:t xml:space="preserve">Es la autoadministración de una sustancia psicoactiva legal o ilegal, que es perjudicial para la salud causando daño físico o mental y deteriorando sus funciones físicas y psicológicas. El consumo reiterado de estas sustancias puede desarrollar el síndrome de dependencia que es un conjunto de fenómenos  comportamentales, cognitivos y fisiológicos que se desarrollan tras un consumo reiterado de una sustancia y que, típicamente, incluye deseos intensos de consumir la droga, dificultades para controlar el consumo, persistencia en el consumo a pesar de las consecuencias dañinas, mayor prioridad al consumo que a otras actividades y/u obligaciones, aumento de la tolerancia y a veces, un cuadro de abstinencia física y/o cognitiva. </w:t>
            </w:r>
          </w:p>
          <w:p w:rsidR="00000000" w:rsidDel="00000000" w:rsidP="00000000" w:rsidRDefault="00000000" w:rsidRPr="00000000" w14:paraId="00000011">
            <w:pPr>
              <w:spacing w:line="276" w:lineRule="auto"/>
              <w:ind w:left="129.12002563476562" w:right="50.80078125"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spacing w:before="8.3514404296875" w:line="276" w:lineRule="auto"/>
              <w:ind w:left="0" w:right="56.83837890625"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Tráfico de drogas: </w:t>
            </w:r>
            <w:r w:rsidDel="00000000" w:rsidR="00000000" w:rsidRPr="00000000">
              <w:rPr>
                <w:rFonts w:ascii="Arial" w:cs="Arial" w:eastAsia="Arial" w:hAnsi="Arial"/>
                <w:sz w:val="18"/>
                <w:szCs w:val="18"/>
                <w:rtl w:val="0"/>
              </w:rPr>
              <w:t xml:space="preserve">Es el delito en que, sin contar con la autorización competente, importen, exporten, transporten, adquieran,  transfieran, sustraigan, posean, suministren, guarden o porten tales sustancias nocivas o las materias primas para su elaboración en NNA mayores de 14 años.</w:t>
            </w:r>
          </w:p>
          <w:p w:rsidR="00000000" w:rsidDel="00000000" w:rsidP="00000000" w:rsidRDefault="00000000" w:rsidRPr="00000000" w14:paraId="00000013">
            <w:pPr>
              <w:spacing w:before="8.3514404296875" w:line="276" w:lineRule="auto"/>
              <w:ind w:left="119.75997924804688" w:right="56.83837890625"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spacing w:before="8.3514404296875" w:line="276" w:lineRule="auto"/>
              <w:ind w:left="0" w:right="56.83837890625"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Microtráfico de drogas: </w:t>
            </w:r>
            <w:r w:rsidDel="00000000" w:rsidR="00000000" w:rsidRPr="00000000">
              <w:rPr>
                <w:rFonts w:ascii="Arial" w:cs="Arial" w:eastAsia="Arial" w:hAnsi="Arial"/>
                <w:sz w:val="18"/>
                <w:szCs w:val="18"/>
                <w:rtl w:val="0"/>
              </w:rPr>
              <w:t xml:space="preserve">Se refiere al delito en que se posean, transporten, guarden o porten o trafiquen pequeñas cantidades de droga, ya sea dentro o fuera del establecimiento educacional en NNA mayores de 14 años.</w:t>
            </w:r>
          </w:p>
          <w:p w:rsidR="00000000" w:rsidDel="00000000" w:rsidP="00000000" w:rsidRDefault="00000000" w:rsidRPr="00000000" w14:paraId="00000015">
            <w:pPr>
              <w:spacing w:line="276" w:lineRule="auto"/>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sz w:val="18"/>
                <w:szCs w:val="18"/>
                <w:highlight w:val="white"/>
              </w:rPr>
            </w:pPr>
            <w:r w:rsidDel="00000000" w:rsidR="00000000" w:rsidRPr="00000000">
              <w:rPr>
                <w:rFonts w:ascii="Arial" w:cs="Arial" w:eastAsia="Arial" w:hAnsi="Arial"/>
                <w:b w:val="1"/>
                <w:sz w:val="18"/>
                <w:szCs w:val="18"/>
                <w:highlight w:val="white"/>
                <w:rtl w:val="0"/>
              </w:rPr>
              <w:t xml:space="preserve">Ley 20.000:</w:t>
            </w:r>
            <w:r w:rsidDel="00000000" w:rsidR="00000000" w:rsidRPr="00000000">
              <w:rPr>
                <w:rFonts w:ascii="Arial" w:cs="Arial" w:eastAsia="Arial" w:hAnsi="Arial"/>
                <w:sz w:val="18"/>
                <w:szCs w:val="18"/>
                <w:highlight w:val="white"/>
                <w:rtl w:val="0"/>
              </w:rPr>
              <w:t xml:space="preserve"> Sanciona el delito de microtráfico y tráfico de drogas ilícitas cuando alguien vende o comercializa; si existe distribución, regalo o permute, o cuando se guarde o lleva consigo drogas ilícitas, exceptuando que se acredite el consumo personal o un uso médico; en ese caso, se aplica la sanción propia del consumo de drogas ilícitas en lugares públicos (multa o asistencia a programas de prevención). Si el tráfico de drogas ilícitas se desarrolla en inmediaciones o interior del establecimiento educacional, las sanciones son más severas. Compone una circunstancia agravante de la responsabilidad penal, si se suministran o si se promueve o facilita el consumo de éstas, entre menores de edad. Por lo  tanto, el establecimiento no tiene la facultad de investigar delitos y menos de establecer responsabilidades penales.</w:t>
            </w:r>
            <w:r w:rsidDel="00000000" w:rsidR="00000000" w:rsidRPr="00000000">
              <w:rPr>
                <w:rtl w:val="0"/>
              </w:rPr>
            </w:r>
          </w:p>
        </w:tc>
      </w:tr>
      <w:tr>
        <w:trPr>
          <w:cantSplit w:val="0"/>
          <w:trHeight w:val="373.02978515625" w:hRule="atLeast"/>
          <w:tblHeader w:val="0"/>
        </w:trPr>
        <w:tc>
          <w:tcPr>
            <w:gridSpan w:val="3"/>
            <w:shd w:fill="808080" w:val="clear"/>
            <w:tcMar>
              <w:left w:w="70.0" w:type="dxa"/>
              <w:right w:w="70.0" w:type="dxa"/>
            </w:tcMar>
            <w:vAlign w:val="center"/>
          </w:tcPr>
          <w:p w:rsidR="00000000" w:rsidDel="00000000" w:rsidP="00000000" w:rsidRDefault="00000000" w:rsidRPr="00000000" w14:paraId="00000019">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II. ESTRATEGIAS DE PREVENCIÓN:</w:t>
            </w:r>
          </w:p>
        </w:tc>
      </w:tr>
      <w:tr>
        <w:trPr>
          <w:cantSplit w:val="0"/>
          <w:trHeight w:val="600" w:hRule="atLeast"/>
          <w:tblHeader w:val="0"/>
        </w:trPr>
        <w:tc>
          <w:tcPr>
            <w:gridSpan w:val="3"/>
            <w:tcMar>
              <w:left w:w="70.0" w:type="dxa"/>
              <w:right w:w="70.0" w:type="dxa"/>
            </w:tcMar>
          </w:tcPr>
          <w:p w:rsidR="00000000" w:rsidDel="00000000" w:rsidP="00000000" w:rsidRDefault="00000000" w:rsidRPr="00000000" w14:paraId="0000001C">
            <w:pPr>
              <w:spacing w:line="276" w:lineRule="auto"/>
              <w:ind w:right="109"/>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Se trabajará la prevención entendiéndose como un conjunto de procesos que estimulan el desarrollo integral de las personas, sus familias y la comunidad anticipándose al problema de consumo o trabajando con y desde el problema, evitando la conducta de consumo, fortaleciendo factores protectores, disminuyendo factores de riesgo personales en NNA, jóvenes, adultos, familiares y colectivos, y promoviendo el desarrollo de culturas preventivas (SENDA, 2019). </w:t>
            </w:r>
          </w:p>
          <w:p w:rsidR="00000000" w:rsidDel="00000000" w:rsidP="00000000" w:rsidRDefault="00000000" w:rsidRPr="00000000" w14:paraId="0000001D">
            <w:pPr>
              <w:spacing w:line="276" w:lineRule="auto"/>
              <w:ind w:right="109"/>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1E">
            <w:pPr>
              <w:spacing w:line="276" w:lineRule="auto"/>
              <w:ind w:right="109"/>
              <w:jc w:val="both"/>
              <w:rPr>
                <w:rFonts w:ascii="Arial" w:cs="Arial" w:eastAsia="Arial" w:hAnsi="Arial"/>
                <w:sz w:val="18"/>
                <w:szCs w:val="18"/>
                <w:highlight w:val="yellow"/>
              </w:rPr>
            </w:pPr>
            <w:r w:rsidDel="00000000" w:rsidR="00000000" w:rsidRPr="00000000">
              <w:rPr>
                <w:rFonts w:ascii="Arial" w:cs="Arial" w:eastAsia="Arial" w:hAnsi="Arial"/>
                <w:sz w:val="18"/>
                <w:szCs w:val="18"/>
                <w:highlight w:val="white"/>
                <w:rtl w:val="0"/>
              </w:rPr>
              <w:t xml:space="preserve">Estas estrategias están contempladas en el Plan Anual de Gestión de Convivencia Escolar, así como diferentes charlas y actividades orientadas a estudiantes y sus familias, al igual que al resto de la comunidad:</w:t>
            </w:r>
            <w:r w:rsidDel="00000000" w:rsidR="00000000" w:rsidRPr="00000000">
              <w:rPr>
                <w:rtl w:val="0"/>
              </w:rPr>
            </w:r>
          </w:p>
          <w:p w:rsidR="00000000" w:rsidDel="00000000" w:rsidP="00000000" w:rsidRDefault="00000000" w:rsidRPr="00000000" w14:paraId="0000001F">
            <w:pPr>
              <w:numPr>
                <w:ilvl w:val="0"/>
                <w:numId w:val="6"/>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Acompañar a los/as NNA, evitando o retrasando el inicio del uso de drogas o evitar el desarrollo de desórdenes asociados, utilizando el material de SENDA Continuo Preventivo.</w:t>
            </w:r>
          </w:p>
          <w:p w:rsidR="00000000" w:rsidDel="00000000" w:rsidP="00000000" w:rsidRDefault="00000000" w:rsidRPr="00000000" w14:paraId="00000020">
            <w:pPr>
              <w:numPr>
                <w:ilvl w:val="0"/>
                <w:numId w:val="6"/>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Fomentar factores protectores y disminuir factores de riesgo, a través de talleres de autocuidado.</w:t>
            </w:r>
          </w:p>
          <w:p w:rsidR="00000000" w:rsidDel="00000000" w:rsidP="00000000" w:rsidRDefault="00000000" w:rsidRPr="00000000" w14:paraId="00000021">
            <w:pPr>
              <w:numPr>
                <w:ilvl w:val="0"/>
                <w:numId w:val="6"/>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Informar oportunamente de los efectos del consumo de drogas lícitas e ilícitas y sus respectivos efectos y consecuencias a nivel biopsicosocial y legal.</w:t>
            </w:r>
          </w:p>
          <w:p w:rsidR="00000000" w:rsidDel="00000000" w:rsidP="00000000" w:rsidRDefault="00000000" w:rsidRPr="00000000" w14:paraId="00000022">
            <w:pPr>
              <w:numPr>
                <w:ilvl w:val="0"/>
                <w:numId w:val="6"/>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Promover estilos de vida saludable, bienestar y buen uso del tiempo libre.</w:t>
            </w:r>
          </w:p>
          <w:p w:rsidR="00000000" w:rsidDel="00000000" w:rsidP="00000000" w:rsidRDefault="00000000" w:rsidRPr="00000000" w14:paraId="00000023">
            <w:pPr>
              <w:numPr>
                <w:ilvl w:val="0"/>
                <w:numId w:val="6"/>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Capacitar al equipo docente y de funcionarios sobre la detección de señales de consumo.</w:t>
            </w:r>
          </w:p>
          <w:p w:rsidR="00000000" w:rsidDel="00000000" w:rsidP="00000000" w:rsidRDefault="00000000" w:rsidRPr="00000000" w14:paraId="00000024">
            <w:pPr>
              <w:numPr>
                <w:ilvl w:val="0"/>
                <w:numId w:val="6"/>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Promover como factor protector la parentalidad positiva.</w:t>
            </w:r>
            <w:r w:rsidDel="00000000" w:rsidR="00000000" w:rsidRPr="00000000">
              <w:rPr>
                <w:rtl w:val="0"/>
              </w:rPr>
            </w:r>
          </w:p>
        </w:tc>
      </w:tr>
      <w:tr>
        <w:trPr>
          <w:cantSplit w:val="0"/>
          <w:trHeight w:val="462" w:hRule="atLeast"/>
          <w:tblHeader w:val="0"/>
        </w:trPr>
        <w:tc>
          <w:tcPr>
            <w:gridSpan w:val="3"/>
            <w:shd w:fill="808080" w:val="clear"/>
            <w:tcMar>
              <w:left w:w="70.0" w:type="dxa"/>
              <w:right w:w="70.0" w:type="dxa"/>
            </w:tcMar>
            <w:vAlign w:val="center"/>
          </w:tcPr>
          <w:p w:rsidR="00000000" w:rsidDel="00000000" w:rsidP="00000000" w:rsidRDefault="00000000" w:rsidRPr="00000000" w14:paraId="00000027">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color w:val="ffffff"/>
                <w:sz w:val="18"/>
                <w:szCs w:val="18"/>
                <w:rtl w:val="0"/>
              </w:rPr>
              <w:t xml:space="preserve">III. SITUACIONES FRENTE A LAS QUE SE ACTIVARÁ ESTE PROTOCOLO:</w:t>
            </w:r>
            <w:r w:rsidDel="00000000" w:rsidR="00000000" w:rsidRPr="00000000">
              <w:rPr>
                <w:rtl w:val="0"/>
              </w:rPr>
            </w:r>
          </w:p>
        </w:tc>
      </w:tr>
      <w:tr>
        <w:trPr>
          <w:cantSplit w:val="0"/>
          <w:trHeight w:val="915" w:hRule="atLeast"/>
          <w:tblHeader w:val="0"/>
        </w:trPr>
        <w:tc>
          <w:tcPr>
            <w:gridSpan w:val="3"/>
            <w:tcMar>
              <w:left w:w="70.0" w:type="dxa"/>
              <w:right w:w="70.0" w:type="dxa"/>
            </w:tcMar>
          </w:tcPr>
          <w:p w:rsidR="00000000" w:rsidDel="00000000" w:rsidP="00000000" w:rsidRDefault="00000000" w:rsidRPr="00000000" w14:paraId="0000002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siguiente protocolo se activará en los casos de detección o sospecha que un/una estudiante tenga problemas de consumo o adicción a cualquier tipo de drogas y/o alcohol, o en el caso de que exista una denuncia o sospecha de tráfico o microtráfico de drogas dentro o fuera del establecimiento educacional.</w:t>
            </w:r>
          </w:p>
          <w:p w:rsidR="00000000" w:rsidDel="00000000" w:rsidP="00000000" w:rsidRDefault="00000000" w:rsidRPr="00000000" w14:paraId="0000002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C">
            <w:pPr>
              <w:spacing w:line="276" w:lineRule="auto"/>
              <w:ind w:right="55.753173828125"/>
              <w:jc w:val="both"/>
              <w:rPr>
                <w:rFonts w:ascii="Arial" w:cs="Arial" w:eastAsia="Arial" w:hAnsi="Arial"/>
                <w:sz w:val="18"/>
                <w:szCs w:val="18"/>
                <w:u w:val="single"/>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u w:val="single"/>
                <w:rtl w:val="0"/>
              </w:rPr>
              <w:t xml:space="preserve">En el caso de que el porte, tráfico y/o consumo sea por parte de un/a adulto/a de la comunidad educativa: </w:t>
            </w:r>
          </w:p>
          <w:p w:rsidR="00000000" w:rsidDel="00000000" w:rsidP="00000000" w:rsidRDefault="00000000" w:rsidRPr="00000000" w14:paraId="0000002D">
            <w:pPr>
              <w:numPr>
                <w:ilvl w:val="0"/>
                <w:numId w:val="1"/>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le prohibirá el ingreso al establecimiento si se encuentra bajo el efecto de drogas y/o alcohol.</w:t>
            </w:r>
          </w:p>
          <w:p w:rsidR="00000000" w:rsidDel="00000000" w:rsidP="00000000" w:rsidRDefault="00000000" w:rsidRPr="00000000" w14:paraId="0000002E">
            <w:pPr>
              <w:numPr>
                <w:ilvl w:val="0"/>
                <w:numId w:val="1"/>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el delito corresponde a porte o tráfico de drogas o estupefacientes, se evaluará la denuncia a los organismos competentes (Fiscalía, PDI, Carabineros).</w:t>
            </w:r>
          </w:p>
          <w:p w:rsidR="00000000" w:rsidDel="00000000" w:rsidP="00000000" w:rsidRDefault="00000000" w:rsidRPr="00000000" w14:paraId="0000002F">
            <w:pPr>
              <w:numPr>
                <w:ilvl w:val="0"/>
                <w:numId w:val="1"/>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w:t>
            </w:r>
            <w:r w:rsidDel="00000000" w:rsidR="00000000" w:rsidRPr="00000000">
              <w:rPr>
                <w:rFonts w:ascii="Arial" w:cs="Arial" w:eastAsia="Arial" w:hAnsi="Arial"/>
                <w:sz w:val="18"/>
                <w:szCs w:val="18"/>
                <w:rtl w:val="0"/>
              </w:rPr>
              <w:t xml:space="preserve">notificará de inmediato a la Dirección de Educación Municipal</w:t>
            </w:r>
            <w:r w:rsidDel="00000000" w:rsidR="00000000" w:rsidRPr="00000000">
              <w:rPr>
                <w:rFonts w:ascii="Arial" w:cs="Arial" w:eastAsia="Arial" w:hAnsi="Arial"/>
                <w:sz w:val="18"/>
                <w:szCs w:val="18"/>
                <w:rtl w:val="0"/>
              </w:rPr>
              <w:t xml:space="preserve">, por parte del/la Director/a, Subdirector/a o Encargado/a de Convivencia, entregando informe de investigación y relato de los hechos, para la toma de medidas respectivas.</w:t>
            </w:r>
          </w:p>
          <w:p w:rsidR="00000000" w:rsidDel="00000000" w:rsidP="00000000" w:rsidRDefault="00000000" w:rsidRPr="00000000" w14:paraId="00000030">
            <w:pPr>
              <w:numPr>
                <w:ilvl w:val="0"/>
                <w:numId w:val="1"/>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el caso de que se advierta consumo y/o tráfico de parte de un/a funcionario/a, se implementarán las medidas del Reglamento interno de órden, higiene y seguridad de CMDS Ñuñoa.</w:t>
            </w:r>
            <w:r w:rsidDel="00000000" w:rsidR="00000000" w:rsidRPr="00000000">
              <w:rPr>
                <w:rFonts w:ascii="Arial" w:cs="Arial" w:eastAsia="Arial" w:hAnsi="Arial"/>
                <w:sz w:val="18"/>
                <w:szCs w:val="18"/>
                <w:highlight w:val="yellow"/>
                <w:rtl w:val="0"/>
              </w:rPr>
              <w:t xml:space="preserve">  </w:t>
            </w:r>
            <w:r w:rsidDel="00000000" w:rsidR="00000000" w:rsidRPr="00000000">
              <w:rPr>
                <w:rtl w:val="0"/>
              </w:rPr>
            </w:r>
          </w:p>
        </w:tc>
      </w:tr>
      <w:tr>
        <w:trPr>
          <w:cantSplit w:val="0"/>
          <w:trHeight w:val="476" w:hRule="atLeast"/>
          <w:tblHeader w:val="0"/>
        </w:trPr>
        <w:tc>
          <w:tcPr>
            <w:gridSpan w:val="3"/>
            <w:shd w:fill="808080" w:val="clear"/>
            <w:tcMar>
              <w:left w:w="70.0" w:type="dxa"/>
              <w:right w:w="70.0" w:type="dxa"/>
            </w:tcMar>
            <w:vAlign w:val="center"/>
          </w:tcPr>
          <w:p w:rsidR="00000000" w:rsidDel="00000000" w:rsidP="00000000" w:rsidRDefault="00000000" w:rsidRPr="00000000" w14:paraId="00000033">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IV. ETAPAS DE ESTE PROTOCOLO DE ACTUACIÓN</w:t>
            </w:r>
          </w:p>
        </w:tc>
      </w:tr>
      <w:tr>
        <w:trPr>
          <w:cantSplit w:val="0"/>
          <w:trHeight w:val="810" w:hRule="atLeast"/>
          <w:tblHeader w:val="0"/>
        </w:trPr>
        <w:tc>
          <w:tcPr>
            <w:gridSpan w:val="3"/>
            <w:tcMar>
              <w:left w:w="70.0" w:type="dxa"/>
              <w:right w:w="70.0" w:type="dxa"/>
            </w:tcMar>
          </w:tcPr>
          <w:p w:rsidR="00000000" w:rsidDel="00000000" w:rsidP="00000000" w:rsidRDefault="00000000" w:rsidRPr="00000000" w14:paraId="00000036">
            <w:pPr>
              <w:spacing w:line="276" w:lineRule="auto"/>
              <w:ind w:left="0"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Recepción de la denuncia o toma de conocimiento de los hechos:</w:t>
            </w:r>
            <w:r w:rsidDel="00000000" w:rsidR="00000000" w:rsidRPr="00000000">
              <w:rPr>
                <w:rFonts w:ascii="Arial" w:cs="Arial" w:eastAsia="Arial" w:hAnsi="Arial"/>
                <w:sz w:val="18"/>
                <w:szCs w:val="18"/>
                <w:rtl w:val="0"/>
              </w:rPr>
              <w:t xml:space="preserve"> Cualquier miembro de la comunidad escolar que recibe un relato o sea testigo </w:t>
            </w:r>
            <w:r w:rsidDel="00000000" w:rsidR="00000000" w:rsidRPr="00000000">
              <w:rPr>
                <w:rFonts w:ascii="Arial" w:cs="Arial" w:eastAsia="Arial" w:hAnsi="Arial"/>
                <w:sz w:val="18"/>
                <w:szCs w:val="18"/>
                <w:rtl w:val="0"/>
              </w:rPr>
              <w:t xml:space="preserve">sobre una situación de porte, tráfico y/o consumo de alcohol y drogas  de estudiantes debe informar inmediatamente al Director/a, Subdirector/a y/o Equipo de Convivencia Escolar, quién evaluará la gravedad de la situación y determinará la apertura de protocolo. </w:t>
            </w:r>
          </w:p>
          <w:p w:rsidR="00000000" w:rsidDel="00000000" w:rsidP="00000000" w:rsidRDefault="00000000" w:rsidRPr="00000000" w14:paraId="00000037">
            <w:pPr>
              <w:spacing w:line="276" w:lineRule="auto"/>
              <w:ind w:left="141.7322834645671"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8">
            <w:pPr>
              <w:spacing w:line="276" w:lineRule="auto"/>
              <w:ind w:left="0" w:firstLine="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En el caso de que los hechos sean constitutivos de delito, como tráfico o microtráfico de drogas por parte de mayores de 14 años, el/la Director/a y/o el Encargado de Convivencia, tiene la responsabilidad de </w:t>
            </w:r>
            <w:r w:rsidDel="00000000" w:rsidR="00000000" w:rsidRPr="00000000">
              <w:rPr>
                <w:rFonts w:ascii="Arial" w:cs="Arial" w:eastAsia="Arial" w:hAnsi="Arial"/>
                <w:b w:val="1"/>
                <w:sz w:val="18"/>
                <w:szCs w:val="18"/>
                <w:highlight w:val="white"/>
                <w:u w:val="single"/>
                <w:rtl w:val="0"/>
              </w:rPr>
              <w:t xml:space="preserve">dar aviso inmediato al apoderado/a y realizar la denuncia en un plazo no mayor a 24 horas, ante los organismos competentes </w:t>
            </w:r>
            <w:r w:rsidDel="00000000" w:rsidR="00000000" w:rsidRPr="00000000">
              <w:rPr>
                <w:rFonts w:ascii="Arial" w:cs="Arial" w:eastAsia="Arial" w:hAnsi="Arial"/>
                <w:sz w:val="18"/>
                <w:szCs w:val="18"/>
                <w:highlight w:val="white"/>
                <w:rtl w:val="0"/>
              </w:rPr>
              <w:t xml:space="preserve">(Carabineros de Chile, PDI o Fiscalía); si así se requiere, paralelamente se debe solicitar una medida de protección directamente a Tribunales de Familia u OPD. Al definir lo anterior, es </w:t>
            </w:r>
            <w:r w:rsidDel="00000000" w:rsidR="00000000" w:rsidRPr="00000000">
              <w:rPr>
                <w:rFonts w:ascii="Arial" w:cs="Arial" w:eastAsia="Arial" w:hAnsi="Arial"/>
                <w:sz w:val="18"/>
                <w:szCs w:val="18"/>
                <w:highlight w:val="white"/>
                <w:rtl w:val="0"/>
              </w:rPr>
              <w:t xml:space="preserve">importante considerar el principio de proporcionalidad con los/las estudiantes, en relación a su edad y etapa madurativa.</w:t>
            </w:r>
            <w:r w:rsidDel="00000000" w:rsidR="00000000" w:rsidRPr="00000000">
              <w:rPr>
                <w:rtl w:val="0"/>
              </w:rPr>
            </w:r>
          </w:p>
          <w:p w:rsidR="00000000" w:rsidDel="00000000" w:rsidP="00000000" w:rsidRDefault="00000000" w:rsidRPr="00000000" w14:paraId="00000039">
            <w:pPr>
              <w:spacing w:line="276" w:lineRule="auto"/>
              <w:ind w:left="0" w:firstLine="0"/>
              <w:jc w:val="both"/>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3A">
            <w:pPr>
              <w:spacing w:before="6.81884765625" w:line="276" w:lineRule="auto"/>
              <w:ind w:left="0" w:right="52.80029296875" w:firstLine="0"/>
              <w:jc w:val="both"/>
              <w:rPr>
                <w:sz w:val="24"/>
                <w:szCs w:val="24"/>
              </w:rPr>
            </w:pPr>
            <w:r w:rsidDel="00000000" w:rsidR="00000000" w:rsidRPr="00000000">
              <w:rPr>
                <w:rFonts w:ascii="Arial" w:cs="Arial" w:eastAsia="Arial" w:hAnsi="Arial"/>
                <w:sz w:val="18"/>
                <w:szCs w:val="18"/>
                <w:rtl w:val="0"/>
              </w:rPr>
              <w:t xml:space="preserve">El plazo otorgado por la norma, confiere a los establecimientos el tiempo necesario para informar y citar primero a padres, madres o apoderados/as y evaluar en  conjunto la situación, antes de comunicar los hechos a los organismos competentes. Esto facilita la actuación con el debido tacto pedagógico, dando cumplimiento a la obligación legal de la denuncia, sin que esto implique solicitar en ese mismo instante la presencia de Carabineros o de la Policía de Investigaciones.</w:t>
            </w:r>
            <w:r w:rsidDel="00000000" w:rsidR="00000000" w:rsidRPr="00000000">
              <w:rPr>
                <w:sz w:val="24"/>
                <w:szCs w:val="24"/>
                <w:rtl w:val="0"/>
              </w:rPr>
              <w:t xml:space="preserve"> </w:t>
            </w:r>
          </w:p>
          <w:p w:rsidR="00000000" w:rsidDel="00000000" w:rsidP="00000000" w:rsidRDefault="00000000" w:rsidRPr="00000000" w14:paraId="0000003B">
            <w:pPr>
              <w:spacing w:before="6.81884765625" w:line="276" w:lineRule="auto"/>
              <w:ind w:left="0" w:right="52.80029296875" w:firstLine="0"/>
              <w:jc w:val="both"/>
              <w:rPr>
                <w:sz w:val="24"/>
                <w:szCs w:val="24"/>
              </w:rPr>
            </w:pPr>
            <w:r w:rsidDel="00000000" w:rsidR="00000000" w:rsidRPr="00000000">
              <w:rPr>
                <w:rtl w:val="0"/>
              </w:rPr>
            </w:r>
          </w:p>
          <w:p w:rsidR="00000000" w:rsidDel="00000000" w:rsidP="00000000" w:rsidRDefault="00000000" w:rsidRPr="00000000" w14:paraId="0000003C">
            <w:pPr>
              <w:spacing w:line="276" w:lineRule="auto"/>
              <w:jc w:val="both"/>
              <w:rPr>
                <w:rFonts w:ascii="Arial" w:cs="Arial" w:eastAsia="Arial" w:hAnsi="Arial"/>
                <w:b w:val="1"/>
                <w:i w:val="1"/>
                <w:sz w:val="18"/>
                <w:szCs w:val="18"/>
                <w:highlight w:val="white"/>
              </w:rPr>
            </w:pPr>
            <w:r w:rsidDel="00000000" w:rsidR="00000000" w:rsidRPr="00000000">
              <w:rPr>
                <w:rFonts w:ascii="Arial" w:cs="Arial" w:eastAsia="Arial" w:hAnsi="Arial"/>
                <w:b w:val="1"/>
                <w:i w:val="1"/>
                <w:sz w:val="18"/>
                <w:szCs w:val="18"/>
                <w:highlight w:val="white"/>
                <w:rtl w:val="0"/>
              </w:rPr>
              <w:t xml:space="preserve">Todas las medidas adoptadas deben proteger la confidencialidad y privacidad de los/las involucrados/as. </w:t>
            </w:r>
          </w:p>
        </w:tc>
      </w:tr>
      <w:tr>
        <w:trPr>
          <w:cantSplit w:val="0"/>
          <w:trHeight w:val="450" w:hRule="atLeast"/>
          <w:tblHeader w:val="0"/>
        </w:trPr>
        <w:tc>
          <w:tcPr>
            <w:shd w:fill="808080" w:val="clear"/>
            <w:tcMar>
              <w:left w:w="70.0" w:type="dxa"/>
              <w:right w:w="70.0" w:type="dxa"/>
            </w:tcMar>
            <w:vAlign w:val="center"/>
          </w:tcPr>
          <w:p w:rsidR="00000000" w:rsidDel="00000000" w:rsidP="00000000" w:rsidRDefault="00000000" w:rsidRPr="00000000" w14:paraId="0000003F">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Etapas y acciones</w:t>
            </w:r>
          </w:p>
        </w:tc>
        <w:tc>
          <w:tcPr>
            <w:shd w:fill="808080" w:val="clear"/>
            <w:tcMar>
              <w:left w:w="70.0" w:type="dxa"/>
              <w:right w:w="70.0" w:type="dxa"/>
            </w:tcMar>
            <w:vAlign w:val="center"/>
          </w:tcPr>
          <w:p w:rsidR="00000000" w:rsidDel="00000000" w:rsidP="00000000" w:rsidRDefault="00000000" w:rsidRPr="00000000" w14:paraId="00000040">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Responsable</w:t>
            </w:r>
          </w:p>
        </w:tc>
        <w:tc>
          <w:tcPr>
            <w:shd w:fill="808080" w:val="clear"/>
            <w:tcMar>
              <w:left w:w="70.0" w:type="dxa"/>
              <w:right w:w="70.0" w:type="dxa"/>
            </w:tcMar>
            <w:vAlign w:val="center"/>
          </w:tcPr>
          <w:p w:rsidR="00000000" w:rsidDel="00000000" w:rsidP="00000000" w:rsidRDefault="00000000" w:rsidRPr="00000000" w14:paraId="00000041">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Plazos</w:t>
            </w:r>
          </w:p>
        </w:tc>
      </w:tr>
      <w:tr>
        <w:trPr>
          <w:cantSplit w:val="0"/>
          <w:trHeight w:val="675" w:hRule="atLeast"/>
          <w:tblHeader w:val="0"/>
        </w:trPr>
        <w:tc>
          <w:tcPr>
            <w:gridSpan w:val="3"/>
            <w:tcMar>
              <w:left w:w="70.0" w:type="dxa"/>
              <w:right w:w="70.0" w:type="dxa"/>
            </w:tcMar>
          </w:tcPr>
          <w:p w:rsidR="00000000" w:rsidDel="00000000" w:rsidP="00000000" w:rsidRDefault="00000000" w:rsidRPr="00000000" w14:paraId="00000042">
            <w:pPr>
              <w:spacing w:before="11.126708984375" w:line="276" w:lineRule="auto"/>
              <w:ind w:right="59.2724609375"/>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CONSUMO, TRÁFICO O ADICCIÓN DE UN/A ESTUDIANTE DE LA COMUNIDAD EDUCATIVA (FUERA DEL ESTABLECIMIENTO EDUCACIONAL):</w:t>
            </w:r>
          </w:p>
        </w:tc>
      </w:tr>
      <w:tr>
        <w:trPr>
          <w:cantSplit w:val="0"/>
          <w:trHeight w:val="810" w:hRule="atLeast"/>
          <w:tblHeader w:val="0"/>
        </w:trPr>
        <w:tc>
          <w:tcPr>
            <w:tcMar>
              <w:left w:w="70.0" w:type="dxa"/>
              <w:right w:w="70.0" w:type="dxa"/>
            </w:tcMar>
          </w:tcPr>
          <w:p w:rsidR="00000000" w:rsidDel="00000000" w:rsidP="00000000" w:rsidRDefault="00000000" w:rsidRPr="00000000" w14:paraId="00000045">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1: TOMA DE CONOCIMIENTO.</w:t>
            </w:r>
          </w:p>
          <w:p w:rsidR="00000000" w:rsidDel="00000000" w:rsidP="00000000" w:rsidRDefault="00000000" w:rsidRPr="00000000" w14:paraId="00000046">
            <w:pPr>
              <w:spacing w:before="11.126708984375" w:line="276" w:lineRule="auto"/>
              <w:ind w:left="0" w:right="59.2724609375"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55.753173828125"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Cualquier miembro de la comunidad educativa que tome conocimiento de una situación de consumo, adicción y/o tráfico en la cual se vea involucrado un estudiante de la comunidad educativa, debe </w:t>
            </w:r>
            <w:r w:rsidDel="00000000" w:rsidR="00000000" w:rsidRPr="00000000">
              <w:rPr>
                <w:rFonts w:ascii="Arial" w:cs="Arial" w:eastAsia="Arial" w:hAnsi="Arial"/>
                <w:sz w:val="18"/>
                <w:szCs w:val="18"/>
                <w:u w:val="single"/>
                <w:rtl w:val="0"/>
              </w:rPr>
              <w:t xml:space="preserve">notificar de inmediato</w:t>
            </w:r>
            <w:r w:rsidDel="00000000" w:rsidR="00000000" w:rsidRPr="00000000">
              <w:rPr>
                <w:rFonts w:ascii="Arial" w:cs="Arial" w:eastAsia="Arial" w:hAnsi="Arial"/>
                <w:sz w:val="18"/>
                <w:szCs w:val="18"/>
                <w:rtl w:val="0"/>
              </w:rPr>
              <w:t xml:space="preserve"> al Director/a y/o Encargado/a de Convivencia sobre los antecedentes.</w:t>
            </w:r>
          </w:p>
          <w:p w:rsidR="00000000" w:rsidDel="00000000" w:rsidP="00000000" w:rsidRDefault="00000000" w:rsidRPr="00000000" w14:paraId="0000004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55.753173828125"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y/u otro miembro del equipo de convivencia debe tomar registro por escrito, dejando en acta los antecedentes proporcionados por el/la miembro de la comunidad educativa, con respecto a la preocupación por el/la estudiante.</w:t>
            </w:r>
          </w:p>
          <w:p w:rsidR="00000000" w:rsidDel="00000000" w:rsidP="00000000" w:rsidRDefault="00000000" w:rsidRPr="00000000" w14:paraId="00000049">
            <w:pPr>
              <w:numPr>
                <w:ilvl w:val="0"/>
                <w:numId w:val="9"/>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Encargado de convivencia y/u otro miembro del equipo de convivencia, informará a los apoderados/as de los/las estudiantes involucrados/as, notificándoles por entrevista personal,  entrevista virtual o correo electrónico, respecto de los antecedentes y de los pasos a seguir. Si la denuncia es realizada por el/la apoderado/a se comentará en el momento la activación de protocolo.</w:t>
            </w:r>
            <w:r w:rsidDel="00000000" w:rsidR="00000000" w:rsidRPr="00000000">
              <w:rPr>
                <w:rtl w:val="0"/>
              </w:rPr>
            </w:r>
          </w:p>
        </w:tc>
        <w:tc>
          <w:tcPr>
            <w:tcMar>
              <w:left w:w="70.0" w:type="dxa"/>
              <w:right w:w="70.0" w:type="dxa"/>
            </w:tcMar>
          </w:tcPr>
          <w:p w:rsidR="00000000" w:rsidDel="00000000" w:rsidP="00000000" w:rsidRDefault="00000000" w:rsidRPr="00000000" w14:paraId="0000004A">
            <w:pPr>
              <w:spacing w:line="276"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Director/a, Encargado de convivencia y/o Equipo de convivencia escolar. </w:t>
            </w:r>
            <w:r w:rsidDel="00000000" w:rsidR="00000000" w:rsidRPr="00000000">
              <w:rPr>
                <w:rtl w:val="0"/>
              </w:rPr>
            </w:r>
          </w:p>
        </w:tc>
        <w:tc>
          <w:tcPr>
            <w:tcMar>
              <w:left w:w="70.0" w:type="dxa"/>
              <w:right w:w="70.0" w:type="dxa"/>
            </w:tcMar>
          </w:tcPr>
          <w:p w:rsidR="00000000" w:rsidDel="00000000" w:rsidP="00000000" w:rsidRDefault="00000000" w:rsidRPr="00000000" w14:paraId="0000004B">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48 hrs.</w:t>
            </w:r>
          </w:p>
        </w:tc>
      </w:tr>
      <w:tr>
        <w:trPr>
          <w:cantSplit w:val="0"/>
          <w:trHeight w:val="810" w:hRule="atLeast"/>
          <w:tblHeader w:val="0"/>
        </w:trPr>
        <w:tc>
          <w:tcPr>
            <w:tcMar>
              <w:left w:w="70.0" w:type="dxa"/>
              <w:right w:w="70.0" w:type="dxa"/>
            </w:tcMar>
          </w:tcPr>
          <w:p w:rsidR="00000000" w:rsidDel="00000000" w:rsidP="00000000" w:rsidRDefault="00000000" w:rsidRPr="00000000" w14:paraId="0000004C">
            <w:pPr>
              <w:spacing w:line="276" w:lineRule="auto"/>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2: RECOPILACIÓN DE ANTECEDENTES</w:t>
            </w:r>
          </w:p>
          <w:p w:rsidR="00000000" w:rsidDel="00000000" w:rsidP="00000000" w:rsidRDefault="00000000" w:rsidRPr="00000000" w14:paraId="0000004D">
            <w:pPr>
              <w:spacing w:line="276" w:lineRule="auto"/>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E">
            <w:pPr>
              <w:numPr>
                <w:ilvl w:val="0"/>
                <w:numId w:val="5"/>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Encargado/a de convivencia y/u otro miembro del equipo de convivencia, debe recopilar los antecedentes necesarios, mediante por ejemplo: entrevista personal con el/la estudiante, revisión de su historial, hoja de vida, entrevista con profesor/a jefe, etc.</w:t>
            </w:r>
          </w:p>
          <w:p w:rsidR="00000000" w:rsidDel="00000000" w:rsidP="00000000" w:rsidRDefault="00000000" w:rsidRPr="00000000" w14:paraId="0000004F">
            <w:pPr>
              <w:numPr>
                <w:ilvl w:val="0"/>
                <w:numId w:val="5"/>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el caso el/la apoderado/a se niegue a que su pupilo/a pase por procesos de entrevistas, debe dejarlo estipulado por escrito en acta de entrevista y continuar con la recopilación de antecedentes a través de observación en distintos espacios del establecimiento (recreos, salas de clases, horarios de almuerzo, etc), interacción con otros estudiantes, entre otros.</w:t>
            </w:r>
          </w:p>
          <w:p w:rsidR="00000000" w:rsidDel="00000000" w:rsidP="00000000" w:rsidRDefault="00000000" w:rsidRPr="00000000" w14:paraId="00000050">
            <w:pPr>
              <w:numPr>
                <w:ilvl w:val="0"/>
                <w:numId w:val="5"/>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De ser necesario, se puede solicitar el apoyo de la Dupla Psicosocial para contención emocional de estudiantes involucrados/as.</w:t>
            </w:r>
          </w:p>
          <w:p w:rsidR="00000000" w:rsidDel="00000000" w:rsidP="00000000" w:rsidRDefault="00000000" w:rsidRPr="00000000" w14:paraId="00000051">
            <w:pPr>
              <w:numPr>
                <w:ilvl w:val="0"/>
                <w:numId w:val="5"/>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Dentro de la recopilación de antecedentes, se debe identificar las características del consumo como la frecuencia, contextos, tipo de sustancia, dosis, etc., identificando los factores de riesgo y protectores que pueda tener el/la estudiante y su sistema familiar. </w:t>
            </w:r>
          </w:p>
          <w:p w:rsidR="00000000" w:rsidDel="00000000" w:rsidP="00000000" w:rsidRDefault="00000000" w:rsidRPr="00000000" w14:paraId="00000052">
            <w:pPr>
              <w:numPr>
                <w:ilvl w:val="0"/>
                <w:numId w:val="5"/>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 Encargado de convivencia y/u otro miembro del equipo de convivencia, debe dejar registro en acta de todos los antecedentes recopilados, en una carpeta a nombre de los/las estudiantes.</w:t>
            </w:r>
            <w:r w:rsidDel="00000000" w:rsidR="00000000" w:rsidRPr="00000000">
              <w:rPr>
                <w:rtl w:val="0"/>
              </w:rPr>
            </w:r>
          </w:p>
        </w:tc>
        <w:tc>
          <w:tcPr>
            <w:tcMar>
              <w:left w:w="70.0" w:type="dxa"/>
              <w:right w:w="70.0" w:type="dxa"/>
            </w:tcMar>
          </w:tcPr>
          <w:p w:rsidR="00000000" w:rsidDel="00000000" w:rsidP="00000000" w:rsidRDefault="00000000" w:rsidRPr="00000000" w14:paraId="00000053">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Encargado/a de convivencia y/o Equipo de convivencia escolar.</w:t>
            </w:r>
          </w:p>
        </w:tc>
        <w:tc>
          <w:tcPr>
            <w:tcMar>
              <w:left w:w="70.0" w:type="dxa"/>
              <w:right w:w="70.0" w:type="dxa"/>
            </w:tcMar>
          </w:tcPr>
          <w:p w:rsidR="00000000" w:rsidDel="00000000" w:rsidP="00000000" w:rsidRDefault="00000000" w:rsidRPr="00000000" w14:paraId="00000054">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w:t>
            </w:r>
          </w:p>
        </w:tc>
      </w:tr>
      <w:tr>
        <w:trPr>
          <w:cantSplit w:val="0"/>
          <w:trHeight w:val="810" w:hRule="atLeast"/>
          <w:tblHeader w:val="0"/>
        </w:trPr>
        <w:tc>
          <w:tcPr>
            <w:tcMar>
              <w:left w:w="70.0" w:type="dxa"/>
              <w:right w:w="70.0" w:type="dxa"/>
            </w:tcMar>
          </w:tcPr>
          <w:p w:rsidR="00000000" w:rsidDel="00000000" w:rsidP="00000000" w:rsidRDefault="00000000" w:rsidRPr="00000000" w14:paraId="00000055">
            <w:pPr>
              <w:spacing w:line="276" w:lineRule="auto"/>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3: PLAN DE ACCIÓN</w:t>
            </w:r>
          </w:p>
          <w:p w:rsidR="00000000" w:rsidDel="00000000" w:rsidP="00000000" w:rsidRDefault="00000000" w:rsidRPr="00000000" w14:paraId="00000056">
            <w:pPr>
              <w:spacing w:line="276" w:lineRule="auto"/>
              <w:ind w:left="72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numPr>
                <w:ilvl w:val="0"/>
                <w:numId w:val="10"/>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con apoyo del equipo de convivencia, deben realizar un plan de seguimiento y acompañamiento, que contenga los antecedentes del caso, acciones realizadas y sugerencias para la toma de decisión, además deberá contemplar las medidas formativas y sugerir una intervención con el/la estudiante.</w:t>
            </w:r>
          </w:p>
          <w:p w:rsidR="00000000" w:rsidDel="00000000" w:rsidP="00000000" w:rsidRDefault="00000000" w:rsidRPr="00000000" w14:paraId="00000058">
            <w:pPr>
              <w:numPr>
                <w:ilvl w:val="0"/>
                <w:numId w:val="10"/>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Dupla Psicosocial evaluará la derivación a una red de apoyo externa (instituciones de salud especializada, PIE Ñuñoa, Cesfam, etc) y establecerá los seguimientos necesarios.</w:t>
            </w:r>
          </w:p>
          <w:p w:rsidR="00000000" w:rsidDel="00000000" w:rsidP="00000000" w:rsidRDefault="00000000" w:rsidRPr="00000000" w14:paraId="00000059">
            <w:pPr>
              <w:numPr>
                <w:ilvl w:val="0"/>
                <w:numId w:val="10"/>
              </w:numPr>
              <w:spacing w:line="276" w:lineRule="auto"/>
              <w:ind w:left="720" w:right="55.753173828125" w:hanging="360"/>
              <w:jc w:val="both"/>
              <w:rPr>
                <w:rFonts w:ascii="Arial" w:cs="Arial" w:eastAsia="Arial" w:hAnsi="Arial"/>
                <w:sz w:val="18"/>
                <w:szCs w:val="18"/>
                <w:highlight w:val="white"/>
              </w:rPr>
            </w:pPr>
            <w:r w:rsidDel="00000000" w:rsidR="00000000" w:rsidRPr="00000000">
              <w:rPr>
                <w:rFonts w:ascii="Arial" w:cs="Arial" w:eastAsia="Arial" w:hAnsi="Arial"/>
                <w:color w:val="202124"/>
                <w:sz w:val="18"/>
                <w:szCs w:val="18"/>
                <w:highlight w:val="white"/>
                <w:rtl w:val="0"/>
              </w:rPr>
              <w:t xml:space="preserve">Si </w:t>
            </w:r>
            <w:r w:rsidDel="00000000" w:rsidR="00000000" w:rsidRPr="00000000">
              <w:rPr>
                <w:rFonts w:ascii="Arial" w:cs="Arial" w:eastAsia="Arial" w:hAnsi="Arial"/>
                <w:sz w:val="18"/>
                <w:szCs w:val="18"/>
                <w:highlight w:val="white"/>
                <w:rtl w:val="0"/>
              </w:rPr>
              <w:t xml:space="preserve">el/la/los estudiante/s es/son menores de 14 años se debe realizar una derivación a OPD. </w:t>
            </w:r>
          </w:p>
          <w:p w:rsidR="00000000" w:rsidDel="00000000" w:rsidP="00000000" w:rsidRDefault="00000000" w:rsidRPr="00000000" w14:paraId="0000005A">
            <w:pPr>
              <w:numPr>
                <w:ilvl w:val="0"/>
                <w:numId w:val="10"/>
              </w:numPr>
              <w:spacing w:line="276" w:lineRule="auto"/>
              <w:ind w:left="720" w:right="55.753173828125" w:hanging="36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En el caso que además exista una sospecha de consumo cómo dinámica familiar o la visualización de otras situaciones constituyentes de vulneraciones de derechos o factores de riesgos, se debe evaluar una posible solicitud de medida de protección a Tribunal de Familia. </w:t>
            </w:r>
            <w:r w:rsidDel="00000000" w:rsidR="00000000" w:rsidRPr="00000000">
              <w:rPr>
                <w:rtl w:val="0"/>
              </w:rPr>
            </w:r>
          </w:p>
          <w:p w:rsidR="00000000" w:rsidDel="00000000" w:rsidP="00000000" w:rsidRDefault="00000000" w:rsidRPr="00000000" w14:paraId="0000005B">
            <w:pPr>
              <w:numPr>
                <w:ilvl w:val="0"/>
                <w:numId w:val="10"/>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Encargado/a de convivencia u otro miembro del equipo de convivencia, deberá notificar a los/las apoderados/as y estudiantes involucrados/as mediante una entrevista presencial o virtual, por correo electrónico sobre los antecedentes que se recopilaron y medidas correspondientes.</w:t>
            </w:r>
            <w:r w:rsidDel="00000000" w:rsidR="00000000" w:rsidRPr="00000000">
              <w:rPr>
                <w:rtl w:val="0"/>
              </w:rPr>
            </w:r>
          </w:p>
        </w:tc>
        <w:tc>
          <w:tcPr>
            <w:tcMar>
              <w:left w:w="70.0" w:type="dxa"/>
              <w:right w:w="70.0" w:type="dxa"/>
            </w:tcMar>
          </w:tcPr>
          <w:p w:rsidR="00000000" w:rsidDel="00000000" w:rsidP="00000000" w:rsidRDefault="00000000" w:rsidRPr="00000000" w14:paraId="0000005C">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Encargado/a de Convivencia y/o Equipo de Convivencia escolar</w:t>
            </w:r>
          </w:p>
        </w:tc>
        <w:tc>
          <w:tcPr>
            <w:tcMar>
              <w:left w:w="70.0" w:type="dxa"/>
              <w:right w:w="70.0" w:type="dxa"/>
            </w:tcMar>
          </w:tcPr>
          <w:p w:rsidR="00000000" w:rsidDel="00000000" w:rsidP="00000000" w:rsidRDefault="00000000" w:rsidRPr="00000000" w14:paraId="0000005D">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48 horas después de la recopilación de antecedentes</w:t>
            </w:r>
          </w:p>
        </w:tc>
      </w:tr>
      <w:tr>
        <w:trPr>
          <w:cantSplit w:val="0"/>
          <w:trHeight w:val="810" w:hRule="atLeast"/>
          <w:tblHeader w:val="0"/>
        </w:trPr>
        <w:tc>
          <w:tcPr>
            <w:gridSpan w:val="3"/>
            <w:tcMar>
              <w:left w:w="70.0" w:type="dxa"/>
              <w:right w:w="70.0" w:type="dxa"/>
            </w:tcMar>
          </w:tcPr>
          <w:p w:rsidR="00000000" w:rsidDel="00000000" w:rsidP="00000000" w:rsidRDefault="00000000" w:rsidRPr="00000000" w14:paraId="0000005E">
            <w:pPr>
              <w:spacing w:before="11.126708984375" w:line="276" w:lineRule="auto"/>
              <w:ind w:right="59.2724609375"/>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PORTE, TRÁFICO Y/O CONSUMO DE DROGAS O ALCOHOL (DENTRO DEL ESTABLECIMIENTO EDUCACIONAL) DE UN/A ESTUDIANTE DE LA COMUNIDAD </w:t>
            </w:r>
            <w:r w:rsidDel="00000000" w:rsidR="00000000" w:rsidRPr="00000000">
              <w:rPr>
                <w:rFonts w:ascii="Arial" w:cs="Arial" w:eastAsia="Arial" w:hAnsi="Arial"/>
                <w:b w:val="1"/>
                <w:sz w:val="18"/>
                <w:szCs w:val="18"/>
                <w:rtl w:val="0"/>
              </w:rPr>
              <w:t xml:space="preserve">EDUCATIVA</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5F">
            <w:pPr>
              <w:spacing w:before="11.126708984375" w:line="276" w:lineRule="auto"/>
              <w:ind w:right="59.2724609375"/>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Poseer, guardar, transportar o consumir drogas o alcohol por parte de los estudiantes en actividades dentro y fuera de la comunidad educativa, está definido como una falta grave que se sancionará de manera formativa y/o disciplinaria, según establezca el RICE del establecimiento.</w:t>
            </w:r>
            <w:r w:rsidDel="00000000" w:rsidR="00000000" w:rsidRPr="00000000">
              <w:rPr>
                <w:rtl w:val="0"/>
              </w:rPr>
            </w:r>
          </w:p>
        </w:tc>
      </w:tr>
      <w:tr>
        <w:trPr>
          <w:cantSplit w:val="0"/>
          <w:trHeight w:val="810" w:hRule="atLeast"/>
          <w:tblHeader w:val="0"/>
        </w:trPr>
        <w:tc>
          <w:tcPr>
            <w:tcMar>
              <w:left w:w="70.0" w:type="dxa"/>
              <w:right w:w="70.0" w:type="dxa"/>
            </w:tcMar>
          </w:tcPr>
          <w:p w:rsidR="00000000" w:rsidDel="00000000" w:rsidP="00000000" w:rsidRDefault="00000000" w:rsidRPr="00000000" w14:paraId="00000062">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1: TOMA DE CONOCIMIENTO Y DENUNCIA</w:t>
            </w:r>
          </w:p>
          <w:p w:rsidR="00000000" w:rsidDel="00000000" w:rsidP="00000000" w:rsidRDefault="00000000" w:rsidRPr="00000000" w14:paraId="00000063">
            <w:pPr>
              <w:spacing w:before="11.126708984375" w:line="276" w:lineRule="auto"/>
              <w:ind w:left="425.19685039370086" w:right="59.2724609375" w:hanging="285"/>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4">
            <w:pPr>
              <w:numPr>
                <w:ilvl w:val="0"/>
                <w:numId w:val="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Cualquier miembro de la comunidad educativa que tome conocimiento de una situación de consumo, adicción y/o tráfico en la cual se vea involucrado un estudiante de la comunidad educativa, debe </w:t>
            </w:r>
            <w:r w:rsidDel="00000000" w:rsidR="00000000" w:rsidRPr="00000000">
              <w:rPr>
                <w:rFonts w:ascii="Arial" w:cs="Arial" w:eastAsia="Arial" w:hAnsi="Arial"/>
                <w:sz w:val="18"/>
                <w:szCs w:val="18"/>
                <w:u w:val="single"/>
                <w:rtl w:val="0"/>
              </w:rPr>
              <w:t xml:space="preserve">notificar de inmediato</w:t>
            </w:r>
            <w:r w:rsidDel="00000000" w:rsidR="00000000" w:rsidRPr="00000000">
              <w:rPr>
                <w:rFonts w:ascii="Arial" w:cs="Arial" w:eastAsia="Arial" w:hAnsi="Arial"/>
                <w:sz w:val="18"/>
                <w:szCs w:val="18"/>
                <w:rtl w:val="0"/>
              </w:rPr>
              <w:t xml:space="preserve"> al Director/a y/o Encargado/a de Convivencia sobre los antecedentes.</w:t>
            </w:r>
          </w:p>
          <w:p w:rsidR="00000000" w:rsidDel="00000000" w:rsidP="00000000" w:rsidRDefault="00000000" w:rsidRPr="00000000" w14:paraId="00000065">
            <w:pPr>
              <w:numPr>
                <w:ilvl w:val="0"/>
                <w:numId w:val="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Encargado/a de convivencia debe tomar registro por escrito, dejando en acta los antecedentes proporcionados. </w:t>
            </w:r>
          </w:p>
          <w:p w:rsidR="00000000" w:rsidDel="00000000" w:rsidP="00000000" w:rsidRDefault="00000000" w:rsidRPr="00000000" w14:paraId="00000066">
            <w:pPr>
              <w:numPr>
                <w:ilvl w:val="0"/>
                <w:numId w:val="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Encargado/a de convivencia informará a los apoderados/as de los/las estudiantes involucrados/as, notificándose por entrevista personal y/o de manera excepcional entrevista por videoconferencia, respecto de los antecedentes y de la activación de protocolo. Si la denuncia es realizada por el/la apoderado/a se comentará en el momento los procedimientos a seguir.</w:t>
            </w:r>
          </w:p>
          <w:p w:rsidR="00000000" w:rsidDel="00000000" w:rsidP="00000000" w:rsidRDefault="00000000" w:rsidRPr="00000000" w14:paraId="00000067">
            <w:pPr>
              <w:numPr>
                <w:ilvl w:val="0"/>
                <w:numId w:val="2"/>
              </w:numPr>
              <w:spacing w:line="276" w:lineRule="auto"/>
              <w:ind w:left="720" w:right="55.753173828125"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 se determina de inmediato que los hechos denunciados son constitutivos de delito, sospechando una red de microtráfico dentro del establecimiento, el Director/a, debe realizar una denuncia en los organismos competentes (Fiscalía, PDI o Carabineros), sólo si el/la denunciado/a es un/a estudiante mayor de 14 años. En el caso de ser menor de 14 años se debe analizar una derivación a OPD y/o instituciones de intervención especializada (CESFAM, COSAM, PIE, etc). </w:t>
            </w:r>
            <w:r w:rsidDel="00000000" w:rsidR="00000000" w:rsidRPr="00000000">
              <w:rPr>
                <w:rFonts w:ascii="Arial" w:cs="Arial" w:eastAsia="Arial" w:hAnsi="Arial"/>
                <w:b w:val="1"/>
                <w:sz w:val="18"/>
                <w:szCs w:val="18"/>
                <w:rtl w:val="0"/>
              </w:rPr>
              <w:t xml:space="preserve">En paralelo se debe avisar a el/la apoderado/a, para que acompañe en todo momento al/la estudiante.</w:t>
            </w:r>
          </w:p>
          <w:p w:rsidR="00000000" w:rsidDel="00000000" w:rsidP="00000000" w:rsidRDefault="00000000" w:rsidRPr="00000000" w14:paraId="00000068">
            <w:pPr>
              <w:numPr>
                <w:ilvl w:val="0"/>
                <w:numId w:val="2"/>
              </w:numPr>
              <w:spacing w:line="276" w:lineRule="auto"/>
              <w:ind w:left="720" w:right="55.753173828125"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En el caso que un/a estudiante se encuentre bajo efectos de drogas y/o alcohol o con signos evidentes, físicos y cognitivos de haber consumido dentro de la jornada escolar, quien lo visualice deberá dar </w:t>
            </w:r>
            <w:r w:rsidDel="00000000" w:rsidR="00000000" w:rsidRPr="00000000">
              <w:rPr>
                <w:rFonts w:ascii="Arial" w:cs="Arial" w:eastAsia="Arial" w:hAnsi="Arial"/>
                <w:sz w:val="18"/>
                <w:szCs w:val="18"/>
                <w:u w:val="single"/>
                <w:rtl w:val="0"/>
              </w:rPr>
              <w:t xml:space="preserve">aviso de inmediato</w:t>
            </w:r>
            <w:r w:rsidDel="00000000" w:rsidR="00000000" w:rsidRPr="00000000">
              <w:rPr>
                <w:rFonts w:ascii="Arial" w:cs="Arial" w:eastAsia="Arial" w:hAnsi="Arial"/>
                <w:sz w:val="18"/>
                <w:szCs w:val="18"/>
                <w:rtl w:val="0"/>
              </w:rPr>
              <w:t xml:space="preserve"> al/la Director/a y/o Encargado/a de Convivencia Escolar, quienes designarán un espacio dónde resguardar al estudiante, evaluando la gravedad de la sintomatología y comunicándose de forma paralela con el/la apoderado/a para que sea retirado del establecimiento y/o derivarlo al centro de salud más cercano, en caso de requerirse. </w:t>
            </w:r>
          </w:p>
          <w:p w:rsidR="00000000" w:rsidDel="00000000" w:rsidP="00000000" w:rsidRDefault="00000000" w:rsidRPr="00000000" w14:paraId="00000069">
            <w:pPr>
              <w:numPr>
                <w:ilvl w:val="0"/>
                <w:numId w:val="2"/>
              </w:numPr>
              <w:spacing w:line="276" w:lineRule="auto"/>
              <w:ind w:left="720" w:right="55.753173828125"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Si la situación anterior ocurre en una actividad que se realiza fuera del establecimiento, se llamará al apoderado/a para que vaya a retirarlo al lugar dónde se encuentren y/o derivarlo al centro de salud más cercano en caso de requerir compensación en urgencia.</w:t>
            </w:r>
            <w:r w:rsidDel="00000000" w:rsidR="00000000" w:rsidRPr="00000000">
              <w:rPr>
                <w:rtl w:val="0"/>
              </w:rPr>
            </w:r>
          </w:p>
        </w:tc>
        <w:tc>
          <w:tcPr>
            <w:tcMar>
              <w:left w:w="70.0" w:type="dxa"/>
              <w:right w:w="70.0" w:type="dxa"/>
            </w:tcMar>
          </w:tcPr>
          <w:p w:rsidR="00000000" w:rsidDel="00000000" w:rsidP="00000000" w:rsidRDefault="00000000" w:rsidRPr="00000000" w14:paraId="0000006A">
            <w:pPr>
              <w:spacing w:line="276"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Director(a), Encargado/a de convivencia y/o Equipo de Convivencia Escolar</w:t>
            </w:r>
            <w:r w:rsidDel="00000000" w:rsidR="00000000" w:rsidRPr="00000000">
              <w:rPr>
                <w:rtl w:val="0"/>
              </w:rPr>
            </w:r>
          </w:p>
        </w:tc>
        <w:tc>
          <w:tcPr>
            <w:tcMar>
              <w:left w:w="70.0" w:type="dxa"/>
              <w:right w:w="70.0" w:type="dxa"/>
            </w:tcMar>
          </w:tcPr>
          <w:p w:rsidR="00000000" w:rsidDel="00000000" w:rsidP="00000000" w:rsidRDefault="00000000" w:rsidRPr="00000000" w14:paraId="0000006B">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24 horas desde la recepción de la denuncia.</w:t>
            </w:r>
          </w:p>
        </w:tc>
      </w:tr>
      <w:tr>
        <w:trPr>
          <w:cantSplit w:val="0"/>
          <w:trHeight w:val="274" w:hRule="atLeast"/>
          <w:tblHeader w:val="0"/>
        </w:trPr>
        <w:tc>
          <w:tcPr>
            <w:tcMar>
              <w:left w:w="70.0" w:type="dxa"/>
              <w:right w:w="70.0" w:type="dxa"/>
            </w:tcMar>
          </w:tcPr>
          <w:p w:rsidR="00000000" w:rsidDel="00000000" w:rsidP="00000000" w:rsidRDefault="00000000" w:rsidRPr="00000000" w14:paraId="0000006C">
            <w:pPr>
              <w:spacing w:line="276" w:lineRule="auto"/>
              <w:ind w:left="425.19685039370086" w:hanging="285"/>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2: RECOPILACIÓN DE ANTECEDENTES. </w:t>
            </w:r>
          </w:p>
          <w:p w:rsidR="00000000" w:rsidDel="00000000" w:rsidP="00000000" w:rsidRDefault="00000000" w:rsidRPr="00000000" w14:paraId="0000006D">
            <w:pPr>
              <w:spacing w:line="276" w:lineRule="auto"/>
              <w:ind w:left="425.19685039370086" w:hanging="285"/>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E">
            <w:pPr>
              <w:numPr>
                <w:ilvl w:val="0"/>
                <w:numId w:val="3"/>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y/u otro miembro del equipo de convivencia debe recopilar los antecedentes necesarios para investigar los hechos. De ser necesario, el/la Encargado/a podrá solicitar al/la Director/a una prórroga de 5 días hábiles de plazo para la investigación, si fuese así se debe comunicar a todas las personas involucradas.</w:t>
            </w:r>
            <w:r w:rsidDel="00000000" w:rsidR="00000000" w:rsidRPr="00000000">
              <w:rPr>
                <w:rtl w:val="0"/>
              </w:rPr>
            </w:r>
          </w:p>
          <w:p w:rsidR="00000000" w:rsidDel="00000000" w:rsidP="00000000" w:rsidRDefault="00000000" w:rsidRPr="00000000" w14:paraId="0000006F">
            <w:pPr>
              <w:numPr>
                <w:ilvl w:val="0"/>
                <w:numId w:val="3"/>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y/u otro miembro del equipo de convivencia debe entrevistar a estudiantes involucrados/as y a los/las posibles testigos que sean miembros de la comunidad educativa, de forma individual, previa autorización de sus apoderados/as. En caso que un apoderado/a se niegue a que su pupilo/a sea entrevistado/a debe dejarlo por escrito en un acta de entrevista</w:t>
            </w:r>
          </w:p>
          <w:p w:rsidR="00000000" w:rsidDel="00000000" w:rsidP="00000000" w:rsidRDefault="00000000" w:rsidRPr="00000000" w14:paraId="00000070">
            <w:pPr>
              <w:numPr>
                <w:ilvl w:val="0"/>
                <w:numId w:val="3"/>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De ser necesario se puede solicitar el apoyo de la Dupla Psicosocial para contención emocional de los/as estudiantes involucrados/as y/o de sus apoderados/as.</w:t>
            </w:r>
            <w:r w:rsidDel="00000000" w:rsidR="00000000" w:rsidRPr="00000000">
              <w:rPr>
                <w:rtl w:val="0"/>
              </w:rPr>
            </w:r>
          </w:p>
          <w:p w:rsidR="00000000" w:rsidDel="00000000" w:rsidP="00000000" w:rsidRDefault="00000000" w:rsidRPr="00000000" w14:paraId="00000071">
            <w:pPr>
              <w:numPr>
                <w:ilvl w:val="0"/>
                <w:numId w:val="3"/>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y/u otro miembro del equipo de convivencia debe dejar registro en acta, de todos los antecedentes recopilados en una carpeta a nombre de los/las estudiantes. </w:t>
            </w:r>
          </w:p>
        </w:tc>
        <w:tc>
          <w:tcPr>
            <w:tcMar>
              <w:left w:w="70.0" w:type="dxa"/>
              <w:right w:w="70.0" w:type="dxa"/>
            </w:tcMar>
          </w:tcPr>
          <w:p w:rsidR="00000000" w:rsidDel="00000000" w:rsidP="00000000" w:rsidRDefault="00000000" w:rsidRPr="00000000" w14:paraId="00000072">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Encargado/a de convivencia y/o Equipo de convivencia escolar.</w:t>
            </w:r>
          </w:p>
        </w:tc>
        <w:tc>
          <w:tcPr>
            <w:tcMar>
              <w:left w:w="70.0" w:type="dxa"/>
              <w:right w:w="70.0" w:type="dxa"/>
            </w:tcMar>
          </w:tcPr>
          <w:p w:rsidR="00000000" w:rsidDel="00000000" w:rsidP="00000000" w:rsidRDefault="00000000" w:rsidRPr="00000000" w14:paraId="00000073">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(5 días de prórroga)</w:t>
            </w:r>
          </w:p>
        </w:tc>
      </w:tr>
      <w:tr>
        <w:trPr>
          <w:cantSplit w:val="0"/>
          <w:trHeight w:val="274" w:hRule="atLeast"/>
          <w:tblHeader w:val="0"/>
        </w:trPr>
        <w:tc>
          <w:tcPr>
            <w:tcMar>
              <w:left w:w="70.0" w:type="dxa"/>
              <w:right w:w="70.0" w:type="dxa"/>
            </w:tcMar>
          </w:tcPr>
          <w:p w:rsidR="00000000" w:rsidDel="00000000" w:rsidP="00000000" w:rsidRDefault="00000000" w:rsidRPr="00000000" w14:paraId="00000074">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3: CIERRE DE LA INVESTIGACIÓN Y RESOLUCIÓN.</w:t>
            </w:r>
          </w:p>
          <w:p w:rsidR="00000000" w:rsidDel="00000000" w:rsidP="00000000" w:rsidRDefault="00000000" w:rsidRPr="00000000" w14:paraId="00000075">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6">
            <w:pPr>
              <w:numPr>
                <w:ilvl w:val="0"/>
                <w:numId w:val="7"/>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Encargado/a de convivencia u otro miembro del equipo de convivencia deberá realizar un informe de cierre que contenga los antecedentes, acciones realizadas y sugerencias para la toma de decisión, además deberá contemplar las medidas formativas y sancionatorias de ser necesarias, y sugerir un plan de intervención con las personas, grupo o curso involucrado.</w:t>
            </w:r>
          </w:p>
          <w:p w:rsidR="00000000" w:rsidDel="00000000" w:rsidP="00000000" w:rsidRDefault="00000000" w:rsidRPr="00000000" w14:paraId="00000077">
            <w:pPr>
              <w:numPr>
                <w:ilvl w:val="0"/>
                <w:numId w:val="7"/>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En el caso de que se determine que es necesario realizar una denuncia, el/la Encargado/a de convivencia deberá informar al Director/a quien deberá realizar la denuncia ante los organismos competentes.</w:t>
            </w:r>
          </w:p>
          <w:p w:rsidR="00000000" w:rsidDel="00000000" w:rsidP="00000000" w:rsidRDefault="00000000" w:rsidRPr="00000000" w14:paraId="00000078">
            <w:pPr>
              <w:numPr>
                <w:ilvl w:val="0"/>
                <w:numId w:val="7"/>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Dupla Psicosocial evaluará la derivación a una red de apoyo externa (PIE, Senda, CESFAM, etc) y realizará los seguimientos correspondientes.</w:t>
            </w:r>
          </w:p>
          <w:p w:rsidR="00000000" w:rsidDel="00000000" w:rsidP="00000000" w:rsidRDefault="00000000" w:rsidRPr="00000000" w14:paraId="00000079">
            <w:pPr>
              <w:numPr>
                <w:ilvl w:val="0"/>
                <w:numId w:val="7"/>
              </w:numPr>
              <w:spacing w:line="276" w:lineRule="auto"/>
              <w:ind w:left="720" w:right="55.753173828125" w:hanging="360"/>
              <w:jc w:val="both"/>
              <w:rPr>
                <w:rFonts w:ascii="Arial" w:cs="Arial" w:eastAsia="Arial" w:hAnsi="Arial"/>
                <w:sz w:val="18"/>
                <w:szCs w:val="18"/>
                <w:highlight w:val="white"/>
              </w:rPr>
            </w:pPr>
            <w:r w:rsidDel="00000000" w:rsidR="00000000" w:rsidRPr="00000000">
              <w:rPr>
                <w:rFonts w:ascii="Arial" w:cs="Arial" w:eastAsia="Arial" w:hAnsi="Arial"/>
                <w:color w:val="202124"/>
                <w:sz w:val="18"/>
                <w:szCs w:val="18"/>
                <w:highlight w:val="white"/>
                <w:rtl w:val="0"/>
              </w:rPr>
              <w:t xml:space="preserve">Si </w:t>
            </w:r>
            <w:r w:rsidDel="00000000" w:rsidR="00000000" w:rsidRPr="00000000">
              <w:rPr>
                <w:rFonts w:ascii="Arial" w:cs="Arial" w:eastAsia="Arial" w:hAnsi="Arial"/>
                <w:sz w:val="18"/>
                <w:szCs w:val="18"/>
                <w:highlight w:val="white"/>
                <w:rtl w:val="0"/>
              </w:rPr>
              <w:t xml:space="preserve">el/la/los estudiante/s es/son menores de 14 años se debe realizar una derivación a OPD correspondiente y/o posible Apertura de Medida de Protección en Tribunal de Familia, si se visualiza mayor cronicidad en el consumo y otros factores de riesgo en el contexto del NNA. De esta forma, en caso que exista una sospecha de consumo cómo dinámica familiar, se debe evaluar una posible solicitud de medida de protección al Tribunal de Familia.</w:t>
            </w:r>
            <w:r w:rsidDel="00000000" w:rsidR="00000000" w:rsidRPr="00000000">
              <w:rPr>
                <w:rtl w:val="0"/>
              </w:rPr>
            </w:r>
          </w:p>
          <w:p w:rsidR="00000000" w:rsidDel="00000000" w:rsidP="00000000" w:rsidRDefault="00000000" w:rsidRPr="00000000" w14:paraId="0000007A">
            <w:pPr>
              <w:numPr>
                <w:ilvl w:val="0"/>
                <w:numId w:val="7"/>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El/La Encargado/a de convivencia y/o el/la Director/a deberá notificar a todos/as los/as estudiantes involucrados/as y sus apoderados/as sobre el cierre de la investigación y medidas a aplicar según RICE, en entrevista presencial o de forma excepcional de manera virtual. Se deberá dejar registro en un acta de dicha notificación.</w:t>
            </w:r>
          </w:p>
        </w:tc>
        <w:tc>
          <w:tcPr>
            <w:tcMar>
              <w:left w:w="70.0" w:type="dxa"/>
              <w:right w:w="70.0" w:type="dxa"/>
            </w:tcMar>
          </w:tcPr>
          <w:p w:rsidR="00000000" w:rsidDel="00000000" w:rsidP="00000000" w:rsidRDefault="00000000" w:rsidRPr="00000000" w14:paraId="0000007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 Encargado/a de convivencia escolar y/o Equipo de convivencia escolar</w:t>
            </w:r>
          </w:p>
        </w:tc>
        <w:tc>
          <w:tcPr>
            <w:tcMar>
              <w:left w:w="70.0" w:type="dxa"/>
              <w:right w:w="70.0" w:type="dxa"/>
            </w:tcMar>
          </w:tcPr>
          <w:p w:rsidR="00000000" w:rsidDel="00000000" w:rsidP="00000000" w:rsidRDefault="00000000" w:rsidRPr="00000000" w14:paraId="0000007C">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48 horas después de la recopilación de antecedentes</w:t>
            </w:r>
          </w:p>
        </w:tc>
      </w:tr>
      <w:tr>
        <w:trPr>
          <w:cantSplit w:val="0"/>
          <w:trHeight w:val="416" w:hRule="atLeast"/>
          <w:tblHeader w:val="0"/>
        </w:trPr>
        <w:tc>
          <w:tcPr>
            <w:tcMar>
              <w:left w:w="70.0" w:type="dxa"/>
              <w:right w:w="70.0" w:type="dxa"/>
            </w:tcMar>
          </w:tcPr>
          <w:p w:rsidR="00000000" w:rsidDel="00000000" w:rsidP="00000000" w:rsidRDefault="00000000" w:rsidRPr="00000000" w14:paraId="0000007D">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ETAPA 4: APELACIÓN.</w:t>
            </w:r>
          </w:p>
          <w:p w:rsidR="00000000" w:rsidDel="00000000" w:rsidP="00000000" w:rsidRDefault="00000000" w:rsidRPr="00000000" w14:paraId="0000007E">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F">
            <w:pPr>
              <w:numPr>
                <w:ilvl w:val="0"/>
                <w:numId w:val="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Todos/as los/las involucrados/as en los hechos tienen la facultad y el derecho de presentar una carta de apelación firmada dirigida al Director/a del establecimiento, que puede ser recepcionada en forma presencial en el colegio o por correo electrónico, si no están conforme con la resolución entregada.</w:t>
            </w:r>
          </w:p>
          <w:p w:rsidR="00000000" w:rsidDel="00000000" w:rsidP="00000000" w:rsidRDefault="00000000" w:rsidRPr="00000000" w14:paraId="00000080">
            <w:pPr>
              <w:numPr>
                <w:ilvl w:val="0"/>
                <w:numId w:val="4"/>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El/La Director/a tiene un plazo de 5 días hábiles para dar respuesta a la carta de apelación. </w:t>
            </w:r>
          </w:p>
        </w:tc>
        <w:tc>
          <w:tcPr>
            <w:tcMar>
              <w:left w:w="70.0" w:type="dxa"/>
              <w:right w:w="70.0" w:type="dxa"/>
            </w:tcMar>
          </w:tcPr>
          <w:p w:rsidR="00000000" w:rsidDel="00000000" w:rsidP="00000000" w:rsidRDefault="00000000" w:rsidRPr="00000000" w14:paraId="00000081">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Director/a y/o Subdirector/a</w:t>
            </w:r>
          </w:p>
        </w:tc>
        <w:tc>
          <w:tcPr>
            <w:tcMar>
              <w:left w:w="70.0" w:type="dxa"/>
              <w:right w:w="70.0" w:type="dxa"/>
            </w:tcMar>
          </w:tcPr>
          <w:p w:rsidR="00000000" w:rsidDel="00000000" w:rsidP="00000000" w:rsidRDefault="00000000" w:rsidRPr="00000000" w14:paraId="00000082">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desde que se recibe la notificación de la resolución.</w:t>
            </w:r>
          </w:p>
          <w:p w:rsidR="00000000" w:rsidDel="00000000" w:rsidP="00000000" w:rsidRDefault="00000000" w:rsidRPr="00000000" w14:paraId="00000083">
            <w:pPr>
              <w:spacing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días hábiles para responder a la apelación.</w:t>
            </w:r>
          </w:p>
        </w:tc>
      </w:tr>
    </w:tbl>
    <w:p w:rsidR="00000000" w:rsidDel="00000000" w:rsidP="00000000" w:rsidRDefault="00000000" w:rsidRPr="00000000" w14:paraId="00000085">
      <w:pPr>
        <w:spacing w:line="276" w:lineRule="auto"/>
        <w:rPr>
          <w:rFonts w:ascii="Arial" w:cs="Arial" w:eastAsia="Arial" w:hAnsi="Arial"/>
          <w:sz w:val="18"/>
          <w:szCs w:val="18"/>
        </w:rPr>
      </w:pPr>
      <w:r w:rsidDel="00000000" w:rsidR="00000000" w:rsidRPr="00000000">
        <w:rPr>
          <w:rtl w:val="0"/>
        </w:rPr>
      </w:r>
    </w:p>
    <w:tbl>
      <w:tblPr>
        <w:tblStyle w:val="Table2"/>
        <w:tblW w:w="913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5"/>
        <w:gridCol w:w="1905"/>
        <w:gridCol w:w="1485"/>
        <w:tblGridChange w:id="0">
          <w:tblGrid>
            <w:gridCol w:w="5745"/>
            <w:gridCol w:w="1905"/>
            <w:gridCol w:w="1485"/>
          </w:tblGrid>
        </w:tblGridChange>
      </w:tblGrid>
      <w:tr>
        <w:trPr>
          <w:cantSplit w:val="0"/>
          <w:trHeight w:val="416" w:hRule="atLeast"/>
          <w:tblHeader w:val="0"/>
        </w:trPr>
        <w:tc>
          <w:tcPr>
            <w:gridSpan w:val="3"/>
            <w:shd w:fill="808080" w:val="clear"/>
            <w:tcMar>
              <w:left w:w="70.0" w:type="dxa"/>
              <w:right w:w="70.0" w:type="dxa"/>
            </w:tcMar>
            <w:vAlign w:val="center"/>
          </w:tcPr>
          <w:p w:rsidR="00000000" w:rsidDel="00000000" w:rsidP="00000000" w:rsidRDefault="00000000" w:rsidRPr="00000000" w14:paraId="00000086">
            <w:pPr>
              <w:spacing w:line="276" w:lineRule="auto"/>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V. MEDIDAS FORMATIVAS, PEDAGÓGICAS Y/O DE APOYO PSICOSOCIAL </w:t>
            </w:r>
          </w:p>
        </w:tc>
      </w:tr>
      <w:tr>
        <w:trPr>
          <w:cantSplit w:val="0"/>
          <w:trHeight w:val="416" w:hRule="atLeast"/>
          <w:tblHeader w:val="0"/>
        </w:trPr>
        <w:tc>
          <w:tcPr>
            <w:gridSpan w:val="3"/>
            <w:tcMar>
              <w:left w:w="70.0" w:type="dxa"/>
              <w:right w:w="70.0" w:type="dxa"/>
            </w:tcMar>
            <w:vAlign w:val="center"/>
          </w:tcPr>
          <w:p w:rsidR="00000000" w:rsidDel="00000000" w:rsidP="00000000" w:rsidRDefault="00000000" w:rsidRPr="00000000" w14:paraId="0000008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Equipo de Convivencia Escolar deberá elaborar un plan de acción con el fin de resguardar la integridad del o los/las involucrados. Para estos efectos se realizará un trabajo coordinado entre Dirección, U.T.P., Convivencia Escolar y Dupla Psicosocial del establecimiento. En él se debe incluir:</w:t>
            </w:r>
          </w:p>
          <w:p w:rsidR="00000000" w:rsidDel="00000000" w:rsidP="00000000" w:rsidRDefault="00000000" w:rsidRPr="00000000" w14:paraId="0000008A">
            <w:pPr>
              <w:spacing w:line="276" w:lineRule="auto"/>
              <w:ind w:left="72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widowControl w:val="1"/>
              <w:numPr>
                <w:ilvl w:val="0"/>
                <w:numId w:val="8"/>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Apoyos pedagógicos y/o psicosociales, resguardando que no exista sobre intervención.</w:t>
            </w:r>
          </w:p>
          <w:p w:rsidR="00000000" w:rsidDel="00000000" w:rsidP="00000000" w:rsidRDefault="00000000" w:rsidRPr="00000000" w14:paraId="0000008C">
            <w:pPr>
              <w:widowControl w:val="1"/>
              <w:numPr>
                <w:ilvl w:val="0"/>
                <w:numId w:val="8"/>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Flexibilizar la calendarización de las actividades pedagógicas en caso de ser necesario.</w:t>
            </w:r>
          </w:p>
          <w:p w:rsidR="00000000" w:rsidDel="00000000" w:rsidP="00000000" w:rsidRDefault="00000000" w:rsidRPr="00000000" w14:paraId="0000008D">
            <w:pPr>
              <w:numPr>
                <w:ilvl w:val="0"/>
                <w:numId w:val="8"/>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Dupla Psicosocial deberá asesorar y acompañar al Profesor/a Jefe y a las familias involucradas para el abordaje del/la estudiante, procurando que se sienta acogido/a y monitoreando los estados de avances sobre su tratamiento de rehabilitación de consumo de drogas y/o alcohol.</w:t>
            </w:r>
          </w:p>
          <w:p w:rsidR="00000000" w:rsidDel="00000000" w:rsidP="00000000" w:rsidRDefault="00000000" w:rsidRPr="00000000" w14:paraId="0000008E">
            <w:pPr>
              <w:numPr>
                <w:ilvl w:val="0"/>
                <w:numId w:val="8"/>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En el caso de que el/la estudiante requiera medicarse debido a su tratamiento deberá informar al establecimiento según lo señalado</w:t>
            </w:r>
            <w:r w:rsidDel="00000000" w:rsidR="00000000" w:rsidRPr="00000000">
              <w:rPr>
                <w:rFonts w:ascii="Arial" w:cs="Arial" w:eastAsia="Arial" w:hAnsi="Arial"/>
                <w:sz w:val="18"/>
                <w:szCs w:val="18"/>
                <w:rtl w:val="0"/>
              </w:rPr>
              <w:t xml:space="preserve"> en el Protocolo de Accidentes Escolares.</w:t>
            </w:r>
          </w:p>
          <w:p w:rsidR="00000000" w:rsidDel="00000000" w:rsidP="00000000" w:rsidRDefault="00000000" w:rsidRPr="00000000" w14:paraId="0000008F">
            <w:pPr>
              <w:numPr>
                <w:ilvl w:val="0"/>
                <w:numId w:val="8"/>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Acompañamiento por parte de la Dupla Psicosocial y/u Orientador a los estudiantes involucrados que declaren una problemática de consumo. De ser necesario derivar a una red externa de salud mental y coordinar reuniones para generar estrategias en conjunto. </w:t>
            </w:r>
          </w:p>
          <w:p w:rsidR="00000000" w:rsidDel="00000000" w:rsidP="00000000" w:rsidRDefault="00000000" w:rsidRPr="00000000" w14:paraId="00000090">
            <w:pPr>
              <w:numPr>
                <w:ilvl w:val="0"/>
                <w:numId w:val="8"/>
              </w:numPr>
              <w:spacing w:line="276" w:lineRule="auto"/>
              <w:ind w:left="720" w:hanging="360"/>
              <w:jc w:val="both"/>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Realizar un plan de acción en conjunto con la madre, padre y/o apoderado/a para abordar la situación del/la estudiante fortaleciendo el vínculo y los factores protectores.</w:t>
            </w:r>
          </w:p>
          <w:p w:rsidR="00000000" w:rsidDel="00000000" w:rsidP="00000000" w:rsidRDefault="00000000" w:rsidRPr="00000000" w14:paraId="00000091">
            <w:pPr>
              <w:numPr>
                <w:ilvl w:val="0"/>
                <w:numId w:val="8"/>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Medidas para resguardar la privacidad y confidencialidad de todos los/las involucrados/as en el proceso.</w:t>
            </w:r>
          </w:p>
          <w:p w:rsidR="00000000" w:rsidDel="00000000" w:rsidP="00000000" w:rsidRDefault="00000000" w:rsidRPr="00000000" w14:paraId="00000092">
            <w:pPr>
              <w:numPr>
                <w:ilvl w:val="0"/>
                <w:numId w:val="8"/>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Intervención o talleres grupales al curso y/o nivel de los/las estudiantes involucrados/as, procurando no estigmatizar.</w:t>
            </w:r>
          </w:p>
          <w:p w:rsidR="00000000" w:rsidDel="00000000" w:rsidP="00000000" w:rsidRDefault="00000000" w:rsidRPr="00000000" w14:paraId="00000093">
            <w:pPr>
              <w:numPr>
                <w:ilvl w:val="0"/>
                <w:numId w:val="8"/>
              </w:numP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Otras medidas precautorias según el contexto, que resguarden la integridad física, psíquica y emocional de todos/as los y las involucrados/as.</w:t>
            </w:r>
            <w:r w:rsidDel="00000000" w:rsidR="00000000" w:rsidRPr="00000000">
              <w:rPr>
                <w:rtl w:val="0"/>
              </w:rPr>
            </w:r>
          </w:p>
        </w:tc>
      </w:tr>
    </w:tbl>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rPr>
          <w:rFonts w:ascii="Arial" w:cs="Arial" w:eastAsia="Arial" w:hAnsi="Arial"/>
          <w:sz w:val="20"/>
          <w:szCs w:val="20"/>
        </w:rPr>
      </w:pPr>
      <w:r w:rsidDel="00000000" w:rsidR="00000000" w:rsidRPr="00000000">
        <w:rPr>
          <w:rtl w:val="0"/>
        </w:rPr>
      </w:r>
    </w:p>
    <w:sectPr>
      <w:headerReference r:id="rId7"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widowControl w:val="1"/>
      <w:spacing w:line="276" w:lineRule="auto"/>
      <w:jc w:val="right"/>
      <w:rPr/>
    </w:pPr>
    <w:r w:rsidDel="00000000" w:rsidR="00000000" w:rsidRPr="00000000">
      <w:rPr>
        <w:rFonts w:ascii="Arial" w:cs="Arial" w:eastAsia="Arial" w:hAnsi="Arial"/>
      </w:rPr>
      <w:drawing>
        <wp:inline distB="114300" distT="114300" distL="114300" distR="114300">
          <wp:extent cx="1868559" cy="62388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8559" cy="623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32"/>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832"/>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832"/>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832"/>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1534D2"/>
    <w:pPr>
      <w:widowControl w:val="0"/>
      <w:autoSpaceDE w:val="0"/>
      <w:autoSpaceDN w:val="0"/>
      <w:spacing w:after="0" w:line="240" w:lineRule="auto"/>
    </w:pPr>
    <w:rPr>
      <w:rFonts w:ascii="Calibri" w:cs="Calibri" w:eastAsia="Calibri" w:hAnsi="Calibri"/>
      <w:lang w:bidi="es-ES" w:eastAsia="es-ES" w:val="es-ES"/>
    </w:rPr>
  </w:style>
  <w:style w:type="paragraph" w:styleId="Ttulo1">
    <w:name w:val="heading 1"/>
    <w:basedOn w:val="Normal"/>
    <w:link w:val="Ttulo1Car"/>
    <w:uiPriority w:val="1"/>
    <w:qFormat w:val="1"/>
    <w:rsid w:val="001534D2"/>
    <w:pPr>
      <w:ind w:left="832"/>
      <w:outlineLvl w:val="0"/>
    </w:pPr>
    <w:rPr>
      <w:b w:val="1"/>
      <w:bCs w:val="1"/>
      <w:sz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1"/>
    <w:rsid w:val="001534D2"/>
    <w:rPr>
      <w:rFonts w:ascii="Calibri" w:cs="Calibri" w:eastAsia="Calibri" w:hAnsi="Calibri"/>
      <w:b w:val="1"/>
      <w:bCs w:val="1"/>
      <w:sz w:val="28"/>
      <w:lang w:bidi="es-ES" w:eastAsia="es-ES" w:val="es-ES"/>
    </w:rPr>
  </w:style>
  <w:style w:type="paragraph" w:styleId="Prrafodelista">
    <w:name w:val="List Paragraph"/>
    <w:basedOn w:val="Normal"/>
    <w:uiPriority w:val="34"/>
    <w:qFormat w:val="1"/>
    <w:rsid w:val="001534D2"/>
    <w:pPr>
      <w:ind w:left="720"/>
      <w:contextualSpacing w:val="1"/>
    </w:pPr>
  </w:style>
  <w:style w:type="table" w:styleId="Tablaconcuadrcula">
    <w:name w:val="Table Grid"/>
    <w:basedOn w:val="Tablanormal"/>
    <w:uiPriority w:val="59"/>
    <w:rsid w:val="001534D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r" w:customStyle="1">
    <w:name w:val="tr"/>
    <w:basedOn w:val="Fuentedeprrafopredeter"/>
    <w:rsid w:val="001534D2"/>
  </w:style>
  <w:style w:type="paragraph" w:styleId="Textonotapie">
    <w:name w:val="footnote text"/>
    <w:basedOn w:val="Normal"/>
    <w:link w:val="TextonotapieCar"/>
    <w:uiPriority w:val="99"/>
    <w:semiHidden w:val="1"/>
    <w:unhideWhenUsed w:val="1"/>
    <w:rsid w:val="0024640F"/>
    <w:rPr>
      <w:sz w:val="20"/>
      <w:szCs w:val="20"/>
    </w:rPr>
  </w:style>
  <w:style w:type="character" w:styleId="TextonotapieCar" w:customStyle="1">
    <w:name w:val="Texto nota pie Car"/>
    <w:basedOn w:val="Fuentedeprrafopredeter"/>
    <w:link w:val="Textonotapie"/>
    <w:uiPriority w:val="99"/>
    <w:semiHidden w:val="1"/>
    <w:rsid w:val="0024640F"/>
    <w:rPr>
      <w:rFonts w:ascii="Calibri" w:cs="Calibri" w:eastAsia="Calibri" w:hAnsi="Calibri"/>
      <w:sz w:val="20"/>
      <w:szCs w:val="20"/>
      <w:lang w:bidi="es-ES" w:eastAsia="es-ES" w:val="es-ES"/>
    </w:rPr>
  </w:style>
  <w:style w:type="character" w:styleId="Refdenotaalpie">
    <w:name w:val="footnote reference"/>
    <w:basedOn w:val="Fuentedeprrafopredeter"/>
    <w:uiPriority w:val="99"/>
    <w:semiHidden w:val="1"/>
    <w:unhideWhenUsed w:val="1"/>
    <w:rsid w:val="0024640F"/>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70.0" w:type="dxa"/>
        <w:bottom w:w="0.0" w:type="dxa"/>
        <w:right w:w="7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H7y4HwIemUlSGVcKELZuQC3RSA==">AMUW2mUFsrlwvcyO66W19umwKaESL4BWl/TCcAvVnk34jgc/trSWYLSs3fOqNAgTAki43KPqOclNyhVmhdM6S2g4MTjVM62o+zyzpJO2Ws/6CPbKk7nfKJxl9MM/K0s8PgozswpbG8Vs7sLoB3BQ8PGTUdyAw3iXXOxHNNt4ofZouq9LjNjpQrQ=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2022-05-06T12:35:00Z</dcterms:created>
  <dc:creator>Liliana Cerda</dc:creator>
</cp:coreProperties>
</file>